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1D2" w:rsidRDefault="008B61D2" w:rsidP="004B6D0B">
      <w:pPr>
        <w:sectPr w:rsidR="008B61D2" w:rsidSect="0012308D">
          <w:footerReference w:type="default" r:id="rId8"/>
          <w:headerReference w:type="first" r:id="rId9"/>
          <w:footerReference w:type="first" r:id="rId10"/>
          <w:type w:val="continuous"/>
          <w:pgSz w:w="11907" w:h="16839" w:code="9"/>
          <w:pgMar w:top="2268" w:right="737" w:bottom="1531" w:left="737" w:header="720" w:footer="720" w:gutter="0"/>
          <w:cols w:space="720"/>
          <w:titlePg/>
          <w:docGrid w:linePitch="272"/>
        </w:sectPr>
      </w:pPr>
    </w:p>
    <w:p w:rsidR="008B61D2" w:rsidRDefault="008B61D2" w:rsidP="004B6D0B">
      <w:pPr>
        <w:pStyle w:val="berschrift1"/>
      </w:pPr>
      <w:r w:rsidRPr="007A1E25">
        <w:t>INTRODUCTION</w:t>
      </w:r>
    </w:p>
    <w:p w:rsidR="004C72DD" w:rsidRPr="004C72DD" w:rsidRDefault="004C72DD" w:rsidP="00040D26">
      <w:pPr>
        <w:pStyle w:val="StandardWeb"/>
        <w:spacing w:before="0" w:beforeAutospacing="0" w:after="0" w:afterAutospacing="0"/>
        <w:ind w:firstLine="357"/>
        <w:jc w:val="both"/>
        <w:rPr>
          <w:sz w:val="20"/>
          <w:szCs w:val="20"/>
        </w:rPr>
      </w:pPr>
      <w:r w:rsidRPr="004C72DD">
        <w:rPr>
          <w:sz w:val="20"/>
          <w:szCs w:val="20"/>
        </w:rPr>
        <w:t xml:space="preserve">The increasing demands on thermal efficiency in the development of high performance gas turbines imply rising rotor inlet temperatures, </w:t>
      </w:r>
      <w:r w:rsidR="00C84C74">
        <w:rPr>
          <w:sz w:val="20"/>
          <w:szCs w:val="20"/>
        </w:rPr>
        <w:t>which exceed the blades maxim</w:t>
      </w:r>
      <w:r w:rsidRPr="004C72DD">
        <w:rPr>
          <w:sz w:val="20"/>
          <w:szCs w:val="20"/>
        </w:rPr>
        <w:t xml:space="preserve">um allowable material temperatures. This requires an effective cooling system to prevent the blades from damage. The combination of internal cooling and </w:t>
      </w:r>
      <w:r w:rsidR="00C84C74" w:rsidRPr="004C72DD">
        <w:rPr>
          <w:sz w:val="20"/>
          <w:szCs w:val="20"/>
        </w:rPr>
        <w:t>film cooling</w:t>
      </w:r>
      <w:r w:rsidRPr="004C72DD">
        <w:rPr>
          <w:sz w:val="20"/>
          <w:szCs w:val="20"/>
        </w:rPr>
        <w:t xml:space="preserve"> is state of the art technology for blade cooling. Pressurized air from the compressor </w:t>
      </w:r>
      <w:proofErr w:type="gramStart"/>
      <w:r w:rsidRPr="004C72DD">
        <w:rPr>
          <w:sz w:val="20"/>
          <w:szCs w:val="20"/>
        </w:rPr>
        <w:t>is extracted and routed through internal passages in the turbine blade to remove heat</w:t>
      </w:r>
      <w:proofErr w:type="gramEnd"/>
      <w:r w:rsidRPr="004C72DD">
        <w:rPr>
          <w:sz w:val="20"/>
          <w:szCs w:val="20"/>
        </w:rPr>
        <w:t xml:space="preserve">. Additionally the air from the internal passages </w:t>
      </w:r>
      <w:proofErr w:type="gramStart"/>
      <w:r w:rsidRPr="004C72DD">
        <w:rPr>
          <w:sz w:val="20"/>
          <w:szCs w:val="20"/>
        </w:rPr>
        <w:t>is ejected</w:t>
      </w:r>
      <w:proofErr w:type="gramEnd"/>
      <w:r w:rsidRPr="004C72DD">
        <w:rPr>
          <w:sz w:val="20"/>
          <w:szCs w:val="20"/>
        </w:rPr>
        <w:t xml:space="preserve"> through film</w:t>
      </w:r>
      <w:r w:rsidR="00401385">
        <w:rPr>
          <w:sz w:val="20"/>
          <w:szCs w:val="20"/>
        </w:rPr>
        <w:t xml:space="preserve"> </w:t>
      </w:r>
      <w:r w:rsidRPr="004C72DD">
        <w:rPr>
          <w:sz w:val="20"/>
          <w:szCs w:val="20"/>
        </w:rPr>
        <w:t xml:space="preserve">cooling holes and forms a layer to prevent the blades surface from the </w:t>
      </w:r>
      <w:r w:rsidR="00290D73" w:rsidRPr="004C72DD">
        <w:rPr>
          <w:sz w:val="20"/>
          <w:szCs w:val="20"/>
        </w:rPr>
        <w:t>hot gas</w:t>
      </w:r>
      <w:r w:rsidR="006B7969">
        <w:rPr>
          <w:sz w:val="20"/>
          <w:szCs w:val="20"/>
        </w:rPr>
        <w:t>. A</w:t>
      </w:r>
      <w:r w:rsidRPr="004C72DD">
        <w:rPr>
          <w:sz w:val="20"/>
          <w:szCs w:val="20"/>
        </w:rPr>
        <w:t xml:space="preserve"> represent</w:t>
      </w:r>
      <w:r w:rsidR="00290D73">
        <w:rPr>
          <w:sz w:val="20"/>
          <w:szCs w:val="20"/>
        </w:rPr>
        <w:t>at</w:t>
      </w:r>
      <w:r w:rsidRPr="004C72DD">
        <w:rPr>
          <w:sz w:val="20"/>
          <w:szCs w:val="20"/>
        </w:rPr>
        <w:t>ive design of the current generation of turbine rotor bl</w:t>
      </w:r>
      <w:r w:rsidR="00761CA3">
        <w:rPr>
          <w:sz w:val="20"/>
          <w:szCs w:val="20"/>
        </w:rPr>
        <w:t xml:space="preserve">ade cooling technology </w:t>
      </w:r>
      <w:proofErr w:type="gramStart"/>
      <w:r w:rsidR="00761CA3">
        <w:rPr>
          <w:sz w:val="20"/>
          <w:szCs w:val="20"/>
        </w:rPr>
        <w:t>can be found</w:t>
      </w:r>
      <w:proofErr w:type="gramEnd"/>
      <w:r w:rsidR="00761CA3">
        <w:rPr>
          <w:sz w:val="20"/>
          <w:szCs w:val="20"/>
        </w:rPr>
        <w:t xml:space="preserve"> in</w:t>
      </w:r>
      <w:r>
        <w:rPr>
          <w:sz w:val="20"/>
          <w:szCs w:val="20"/>
        </w:rPr>
        <w:t xml:space="preserve"> Town et al. </w:t>
      </w:r>
      <w:r w:rsidR="00C10B60">
        <w:rPr>
          <w:sz w:val="20"/>
          <w:szCs w:val="20"/>
        </w:rPr>
        <w:t>(2017)</w:t>
      </w:r>
      <w:r>
        <w:rPr>
          <w:sz w:val="20"/>
          <w:szCs w:val="20"/>
        </w:rPr>
        <w:t>.</w:t>
      </w:r>
    </w:p>
    <w:p w:rsidR="00E11A80" w:rsidRDefault="004C72DD" w:rsidP="00B26F60">
      <w:pPr>
        <w:suppressAutoHyphens w:val="0"/>
        <w:overflowPunct/>
        <w:textAlignment w:val="auto"/>
      </w:pPr>
      <w:r w:rsidRPr="004C72DD">
        <w:t xml:space="preserve">The internal cooling channels are equipped with turbulence promoters to enhance heat transfer by producing a highly turbulent flow pattern. Several studies </w:t>
      </w:r>
      <w:proofErr w:type="gramStart"/>
      <w:r w:rsidRPr="004C72DD">
        <w:t>have been performed</w:t>
      </w:r>
      <w:proofErr w:type="gramEnd"/>
      <w:r w:rsidRPr="004C72DD">
        <w:t xml:space="preserve"> on the influence of different rib geometries on heat transfer and pressure drop. </w:t>
      </w:r>
      <w:r w:rsidR="001768EE">
        <w:t>Han and Park (198</w:t>
      </w:r>
      <w:r w:rsidR="00DF199C">
        <w:t>8</w:t>
      </w:r>
      <w:r w:rsidR="001768EE">
        <w:t>), Han et al. (1991)</w:t>
      </w:r>
      <w:r w:rsidR="00ED7006">
        <w:t xml:space="preserve">, </w:t>
      </w:r>
      <w:proofErr w:type="spellStart"/>
      <w:r w:rsidR="00ED7006">
        <w:t>Taslim</w:t>
      </w:r>
      <w:proofErr w:type="spellEnd"/>
      <w:r w:rsidR="00ED7006">
        <w:t xml:space="preserve"> et al. (1994)</w:t>
      </w:r>
      <w:r w:rsidR="001768EE">
        <w:t xml:space="preserve"> and </w:t>
      </w:r>
      <w:proofErr w:type="spellStart"/>
      <w:r w:rsidR="001768EE">
        <w:t>Kiml</w:t>
      </w:r>
      <w:proofErr w:type="spellEnd"/>
      <w:r w:rsidR="001768EE">
        <w:t xml:space="preserve"> </w:t>
      </w:r>
      <w:r w:rsidR="00C10B60">
        <w:t xml:space="preserve">et al. </w:t>
      </w:r>
      <w:r w:rsidR="001768EE">
        <w:t xml:space="preserve">(2001) </w:t>
      </w:r>
      <w:r w:rsidR="002D70EE">
        <w:t>found that angled</w:t>
      </w:r>
      <w:r w:rsidR="00B52310">
        <w:t xml:space="preserve"> parallel</w:t>
      </w:r>
      <w:r w:rsidR="002D70EE">
        <w:t xml:space="preserve"> rib</w:t>
      </w:r>
      <w:r w:rsidR="00171978">
        <w:t xml:space="preserve">s perform better than 90° ribs, </w:t>
      </w:r>
      <w:r w:rsidR="002D70EE">
        <w:t>60° ribs show the highest heat transfer on the ribbed walls compared to other angled rib arrangements and V-shaped ribs provide</w:t>
      </w:r>
      <w:r w:rsidR="00B52310">
        <w:t xml:space="preserve"> </w:t>
      </w:r>
      <w:r w:rsidR="00A83B12">
        <w:t xml:space="preserve">slightly </w:t>
      </w:r>
      <w:r w:rsidR="002D70EE">
        <w:t>better heat transfer performance than 60° ribs.</w:t>
      </w:r>
      <w:r w:rsidR="00B52310">
        <w:t xml:space="preserve"> </w:t>
      </w:r>
      <w:r w:rsidR="0012733A">
        <w:t xml:space="preserve">The friction factor </w:t>
      </w:r>
      <w:proofErr w:type="gramStart"/>
      <w:r w:rsidR="0012733A">
        <w:t>was shown</w:t>
      </w:r>
      <w:proofErr w:type="gramEnd"/>
      <w:r w:rsidR="0012733A">
        <w:t xml:space="preserve"> to be increasing from 90°</w:t>
      </w:r>
      <w:r w:rsidR="008F2D0D">
        <w:t xml:space="preserve"> </w:t>
      </w:r>
      <w:r w:rsidR="0012733A">
        <w:t>ribs to 60° parallel ribs to</w:t>
      </w:r>
      <w:r w:rsidR="0024578A">
        <w:t xml:space="preserve"> 60°-V-shaped ribs (Han et al., </w:t>
      </w:r>
      <w:r w:rsidR="0012733A">
        <w:t>1991).</w:t>
      </w:r>
      <w:r w:rsidR="004C60D6">
        <w:t xml:space="preserve"> </w:t>
      </w:r>
      <w:r w:rsidR="00BE0E44">
        <w:t>Later studies</w:t>
      </w:r>
      <w:r w:rsidR="00ED7006">
        <w:t xml:space="preserve"> by Wright et al. (2004)</w:t>
      </w:r>
      <w:r w:rsidR="00BE0E44">
        <w:t xml:space="preserve"> approved the findings also for rotating channels. </w:t>
      </w:r>
    </w:p>
    <w:p w:rsidR="005758AF" w:rsidRDefault="009E57E3" w:rsidP="001B5DDC">
      <w:pPr>
        <w:suppressAutoHyphens w:val="0"/>
        <w:overflowPunct/>
        <w:ind w:firstLine="357"/>
        <w:textAlignment w:val="auto"/>
      </w:pPr>
      <w:proofErr w:type="gramStart"/>
      <w:r>
        <w:t>T</w:t>
      </w:r>
      <w:r w:rsidR="005758AF">
        <w:t xml:space="preserve">he combination of </w:t>
      </w:r>
      <w:r w:rsidR="00F62E4D">
        <w:t xml:space="preserve">90° </w:t>
      </w:r>
      <w:r w:rsidR="005758AF">
        <w:t xml:space="preserve">ribs and </w:t>
      </w:r>
      <w:r>
        <w:t>film cooling</w:t>
      </w:r>
      <w:r w:rsidR="005758AF">
        <w:t xml:space="preserve"> holes</w:t>
      </w:r>
      <w:r>
        <w:t xml:space="preserve"> in an internal cooling passage was investigated by Shen et al. (1996)</w:t>
      </w:r>
      <w:proofErr w:type="gramEnd"/>
      <w:r>
        <w:t xml:space="preserve">. They stated that the presence of holes reduce the extent of the separation downstream of the ribs. </w:t>
      </w:r>
      <w:proofErr w:type="gramStart"/>
      <w:r w:rsidR="00F62E4D">
        <w:t>Also</w:t>
      </w:r>
      <w:proofErr w:type="gramEnd"/>
      <w:r w:rsidR="00F62E4D">
        <w:t xml:space="preserve"> an increased heat transfer in the vicinity of the holes was seen, which together raised the average heat transfer coefficient by about 25% compared to an ordinary ribbed channel. </w:t>
      </w:r>
    </w:p>
    <w:p w:rsidR="00837F6A" w:rsidRDefault="007E0964" w:rsidP="001B5DDC">
      <w:pPr>
        <w:suppressAutoHyphens w:val="0"/>
        <w:overflowPunct/>
        <w:ind w:firstLine="357"/>
        <w:textAlignment w:val="auto"/>
      </w:pPr>
      <w:proofErr w:type="gramStart"/>
      <w:r>
        <w:t xml:space="preserve">Further rib geometries were studied by </w:t>
      </w:r>
      <w:proofErr w:type="spellStart"/>
      <w:r>
        <w:t>Ekkad</w:t>
      </w:r>
      <w:proofErr w:type="spellEnd"/>
      <w:r>
        <w:t xml:space="preserve"> et al. (1998)</w:t>
      </w:r>
      <w:proofErr w:type="gramEnd"/>
      <w:r>
        <w:t>. They tested 90°, 60°, V- and inverted V-ribs in a two-pass channel in combination with bleed holes.</w:t>
      </w:r>
      <w:r w:rsidR="000A0AC5">
        <w:t xml:space="preserve"> They also found an enhanced heat transfer around the </w:t>
      </w:r>
      <w:proofErr w:type="gramStart"/>
      <w:r w:rsidR="000A0AC5">
        <w:t>hole</w:t>
      </w:r>
      <w:proofErr w:type="gramEnd"/>
      <w:r w:rsidR="000A0AC5">
        <w:t xml:space="preserve"> edges in the first pass, which is reduced in the second pass. Moreover they showed that 60°</w:t>
      </w:r>
      <w:r w:rsidR="00ED7E5F">
        <w:t xml:space="preserve"> </w:t>
      </w:r>
      <w:r w:rsidR="000A0AC5">
        <w:t xml:space="preserve">parallel, 60°-V- and 60°-inverted-V-ribs produce similar high </w:t>
      </w:r>
      <w:r w:rsidR="00741106">
        <w:t xml:space="preserve">averaged </w:t>
      </w:r>
      <w:r w:rsidR="000A0AC5">
        <w:t>heat transfer enhancement in t</w:t>
      </w:r>
      <w:r w:rsidR="00741106">
        <w:t>he first pass and 60°-inverted-V-ribs the highest heat transfer enhancement in the second pass. Furthermore the</w:t>
      </w:r>
      <w:r w:rsidR="00BC29A6">
        <w:t>y</w:t>
      </w:r>
      <w:r w:rsidR="00741106">
        <w:t xml:space="preserve"> stated, that the regional-averaged </w:t>
      </w:r>
      <w:proofErr w:type="spellStart"/>
      <w:r w:rsidR="00741106">
        <w:t>Nusselt</w:t>
      </w:r>
      <w:proofErr w:type="spellEnd"/>
      <w:r w:rsidR="00741106">
        <w:t xml:space="preserve"> number ratios for a channel with bleed holes is about the same as that for a channel without bleed holes despite of the mass flow extraction of about 20-25% from inlet mass flow. </w:t>
      </w:r>
      <w:proofErr w:type="spellStart"/>
      <w:r w:rsidR="0084331C">
        <w:t>Chanteloup</w:t>
      </w:r>
      <w:proofErr w:type="spellEnd"/>
      <w:r w:rsidR="0084331C">
        <w:t xml:space="preserve"> and </w:t>
      </w:r>
      <w:proofErr w:type="spellStart"/>
      <w:r w:rsidR="0084331C">
        <w:t>Bölcs</w:t>
      </w:r>
      <w:proofErr w:type="spellEnd"/>
      <w:r w:rsidR="0084331C">
        <w:t xml:space="preserve"> (2002 a &amp;</w:t>
      </w:r>
      <w:r w:rsidR="009F7044">
        <w:t xml:space="preserve"> b)</w:t>
      </w:r>
      <w:r w:rsidR="0084331C">
        <w:t xml:space="preserve"> conducted heat transfer and flow measurements in a two-pass coolant </w:t>
      </w:r>
      <w:r w:rsidR="009F7044">
        <w:t>passage with staggered 45° ribs and bleed holes</w:t>
      </w:r>
      <w:r w:rsidR="00F9279D">
        <w:t>.</w:t>
      </w:r>
      <w:r w:rsidR="0084331C">
        <w:t xml:space="preserve"> </w:t>
      </w:r>
      <w:r w:rsidR="009F7044">
        <w:t xml:space="preserve">They </w:t>
      </w:r>
      <w:r w:rsidR="0084331C">
        <w:t xml:space="preserve">also </w:t>
      </w:r>
      <w:r w:rsidR="009F7044">
        <w:t xml:space="preserve">found that the effect of extraction is dependent on the channel region, </w:t>
      </w:r>
      <w:r w:rsidR="0084331C">
        <w:t xml:space="preserve">but in contrast to </w:t>
      </w:r>
      <w:proofErr w:type="spellStart"/>
      <w:r w:rsidR="0084331C">
        <w:t>Ekkad</w:t>
      </w:r>
      <w:proofErr w:type="spellEnd"/>
      <w:r w:rsidR="0084331C">
        <w:t xml:space="preserve"> et al. (1998), a</w:t>
      </w:r>
      <w:r w:rsidR="009F7044">
        <w:t xml:space="preserve"> higher heat transfer augmentation due to the </w:t>
      </w:r>
      <w:proofErr w:type="gramStart"/>
      <w:r w:rsidR="009F7044">
        <w:t>hole</w:t>
      </w:r>
      <w:proofErr w:type="gramEnd"/>
      <w:r w:rsidR="009F7044">
        <w:t xml:space="preserve"> extraction </w:t>
      </w:r>
      <w:r w:rsidR="0084331C">
        <w:t>in the second pass was achieved.</w:t>
      </w:r>
      <w:r w:rsidR="00837F6A">
        <w:t xml:space="preserve"> Effects of the cooling </w:t>
      </w:r>
      <w:proofErr w:type="gramStart"/>
      <w:r w:rsidR="00837F6A">
        <w:t>hole</w:t>
      </w:r>
      <w:proofErr w:type="gramEnd"/>
      <w:r w:rsidR="00837F6A">
        <w:t xml:space="preserve"> suction ratio were documented in </w:t>
      </w:r>
      <w:proofErr w:type="spellStart"/>
      <w:r w:rsidR="00837F6A">
        <w:t>Beyerley</w:t>
      </w:r>
      <w:proofErr w:type="spellEnd"/>
      <w:r w:rsidR="00837F6A">
        <w:t xml:space="preserve"> </w:t>
      </w:r>
      <w:r w:rsidR="00704E16">
        <w:t xml:space="preserve">et al. </w:t>
      </w:r>
      <w:r w:rsidR="00837F6A">
        <w:t xml:space="preserve">(1992), </w:t>
      </w:r>
      <w:proofErr w:type="spellStart"/>
      <w:r w:rsidR="00837F6A">
        <w:t>Sheepers</w:t>
      </w:r>
      <w:proofErr w:type="spellEnd"/>
      <w:r w:rsidR="00837F6A">
        <w:t xml:space="preserve"> and Morris</w:t>
      </w:r>
      <w:r w:rsidR="002113DD">
        <w:t xml:space="preserve"> (2009) and </w:t>
      </w:r>
      <w:proofErr w:type="spellStart"/>
      <w:r w:rsidR="002113DD">
        <w:t>Cukurel</w:t>
      </w:r>
      <w:proofErr w:type="spellEnd"/>
      <w:r w:rsidR="002113DD">
        <w:t xml:space="preserve"> et al. (2013</w:t>
      </w:r>
      <w:r w:rsidR="00837F6A">
        <w:t>).</w:t>
      </w:r>
    </w:p>
    <w:p w:rsidR="008D49A4" w:rsidRDefault="004D07B5" w:rsidP="001B5DDC">
      <w:pPr>
        <w:suppressAutoHyphens w:val="0"/>
        <w:overflowPunct/>
        <w:ind w:firstLine="357"/>
        <w:textAlignment w:val="auto"/>
      </w:pPr>
      <w:r w:rsidRPr="007C6ACB">
        <w:t xml:space="preserve">Considering the </w:t>
      </w:r>
      <w:r w:rsidR="004054FC" w:rsidRPr="007C6ACB">
        <w:t>production</w:t>
      </w:r>
      <w:r w:rsidRPr="007C6ACB">
        <w:t xml:space="preserve"> process of turbine blades and the related cooling structures</w:t>
      </w:r>
      <w:r w:rsidR="00F548EB" w:rsidRPr="007C6ACB">
        <w:t>, a misalignment of the holes in the rib segment</w:t>
      </w:r>
      <w:r w:rsidR="003D41AB" w:rsidRPr="007C6ACB">
        <w:t>s</w:t>
      </w:r>
      <w:r w:rsidR="00F548EB" w:rsidRPr="007C6ACB">
        <w:t xml:space="preserve"> can appear due to manufacturing tolerances. The relevance of these influences as well as favourable </w:t>
      </w:r>
      <w:r w:rsidR="004054FC" w:rsidRPr="007C6ACB">
        <w:t xml:space="preserve">cooling </w:t>
      </w:r>
      <w:proofErr w:type="gramStart"/>
      <w:r w:rsidR="004054FC" w:rsidRPr="007C6ACB">
        <w:t>hole</w:t>
      </w:r>
      <w:proofErr w:type="gramEnd"/>
      <w:r w:rsidR="004054FC" w:rsidRPr="007C6ACB">
        <w:t xml:space="preserve"> positions in the rib segment</w:t>
      </w:r>
      <w:r w:rsidR="00F548EB" w:rsidRPr="007C6ACB">
        <w:t xml:space="preserve"> </w:t>
      </w:r>
      <w:r w:rsidR="004054FC" w:rsidRPr="007C6ACB">
        <w:t xml:space="preserve">are </w:t>
      </w:r>
      <w:r w:rsidR="00E21484" w:rsidRPr="007C6ACB">
        <w:t xml:space="preserve">a matter </w:t>
      </w:r>
      <w:r w:rsidR="004054FC" w:rsidRPr="007C6ACB">
        <w:t xml:space="preserve">of </w:t>
      </w:r>
      <w:r w:rsidR="00E21484" w:rsidRPr="007C6ACB">
        <w:t xml:space="preserve">research </w:t>
      </w:r>
      <w:r w:rsidR="004054FC" w:rsidRPr="007C6ACB">
        <w:t>interest</w:t>
      </w:r>
      <w:r w:rsidR="00E21484" w:rsidRPr="007C6ACB">
        <w:t>.</w:t>
      </w:r>
      <w:r w:rsidR="004054FC" w:rsidRPr="007C6ACB">
        <w:t xml:space="preserve"> </w:t>
      </w:r>
      <w:r w:rsidR="00E21484" w:rsidRPr="007C6ACB">
        <w:t>A detailed view</w:t>
      </w:r>
      <w:r w:rsidR="007C1864" w:rsidRPr="007C6ACB">
        <w:t xml:space="preserve"> on hole placement in relation to </w:t>
      </w:r>
      <w:proofErr w:type="spellStart"/>
      <w:r w:rsidR="007C1864" w:rsidRPr="007C6ACB">
        <w:t>turbulators</w:t>
      </w:r>
      <w:proofErr w:type="spellEnd"/>
      <w:r w:rsidR="007C1864" w:rsidRPr="007C6ACB">
        <w:t xml:space="preserve"> can be fou</w:t>
      </w:r>
      <w:r w:rsidR="00E4394C" w:rsidRPr="007C6ACB">
        <w:t xml:space="preserve">nd in Bunker and Bailey (2001), </w:t>
      </w:r>
      <w:proofErr w:type="spellStart"/>
      <w:r w:rsidR="00E4394C" w:rsidRPr="007C6ACB">
        <w:t>Heneka</w:t>
      </w:r>
      <w:proofErr w:type="spellEnd"/>
      <w:r w:rsidR="00E4394C" w:rsidRPr="007C6ACB">
        <w:t xml:space="preserve"> et al. (2011), </w:t>
      </w:r>
      <w:proofErr w:type="spellStart"/>
      <w:r w:rsidR="00E4394C" w:rsidRPr="007C6ACB">
        <w:t>Agata</w:t>
      </w:r>
      <w:proofErr w:type="spellEnd"/>
      <w:r w:rsidR="00E4394C" w:rsidRPr="007C6ACB">
        <w:t xml:space="preserve"> et al. (2012) and </w:t>
      </w:r>
      <w:proofErr w:type="spellStart"/>
      <w:r w:rsidR="00E4394C" w:rsidRPr="007C6ACB">
        <w:t>Klavetter</w:t>
      </w:r>
      <w:proofErr w:type="spellEnd"/>
      <w:r w:rsidR="00E4394C" w:rsidRPr="007C6ACB">
        <w:t xml:space="preserve"> et al. (2016) investigating the influence of the cooling hole position relative to the </w:t>
      </w:r>
      <w:proofErr w:type="spellStart"/>
      <w:r w:rsidR="00E4394C" w:rsidRPr="007C6ACB">
        <w:t>turbulator</w:t>
      </w:r>
      <w:proofErr w:type="spellEnd"/>
      <w:r w:rsidR="00E4394C" w:rsidRPr="007C6ACB">
        <w:t xml:space="preserve"> and the shape of the ribs on the discharge coefficient and film cooling effectiveness.</w:t>
      </w:r>
      <w:r w:rsidR="00E4394C" w:rsidRPr="007C6ACB">
        <w:br/>
      </w:r>
      <w:r w:rsidR="007C1864" w:rsidRPr="007C6ACB">
        <w:t xml:space="preserve">Thurman and </w:t>
      </w:r>
      <w:proofErr w:type="spellStart"/>
      <w:r w:rsidR="007C1864" w:rsidRPr="007C6ACB">
        <w:t>Poinsatte</w:t>
      </w:r>
      <w:proofErr w:type="spellEnd"/>
      <w:r w:rsidR="007C1864" w:rsidRPr="007C6ACB">
        <w:t xml:space="preserve"> (2001) and </w:t>
      </w:r>
      <w:proofErr w:type="spellStart"/>
      <w:r w:rsidR="007C1864" w:rsidRPr="007C6ACB">
        <w:t>Kunze</w:t>
      </w:r>
      <w:proofErr w:type="spellEnd"/>
      <w:r w:rsidR="007C1864" w:rsidRPr="007C6ACB">
        <w:t xml:space="preserve"> and </w:t>
      </w:r>
      <w:proofErr w:type="spellStart"/>
      <w:r w:rsidR="007C1864" w:rsidRPr="007C6ACB">
        <w:t>Vogeler</w:t>
      </w:r>
      <w:proofErr w:type="spellEnd"/>
      <w:r w:rsidR="007C1864" w:rsidRPr="007C6ACB">
        <w:t xml:space="preserve"> (2013) investigated</w:t>
      </w:r>
      <w:r w:rsidR="00E4394C" w:rsidRPr="007C6ACB">
        <w:t xml:space="preserve"> the internal heat transfer for</w:t>
      </w:r>
      <w:r w:rsidR="007C1864" w:rsidRPr="007C6ACB">
        <w:t xml:space="preserve"> 90° ribs and </w:t>
      </w:r>
      <w:r w:rsidR="008A2BA8" w:rsidRPr="007C6ACB">
        <w:t>revealed the position of cooling holes next to the upstream rib as superior to middle and downstream position.</w:t>
      </w:r>
      <w:r w:rsidR="00E263D7" w:rsidRPr="007C6ACB">
        <w:t xml:space="preserve"> Partial extraction of the separation region downstream of the</w:t>
      </w:r>
      <w:r w:rsidR="00E263D7">
        <w:t xml:space="preserve"> ribs </w:t>
      </w:r>
      <w:proofErr w:type="gramStart"/>
      <w:r w:rsidR="00E263D7">
        <w:t>is seen</w:t>
      </w:r>
      <w:proofErr w:type="gramEnd"/>
      <w:r w:rsidR="00E263D7">
        <w:t xml:space="preserve"> as the </w:t>
      </w:r>
      <w:r w:rsidR="00E271FC">
        <w:t>origin</w:t>
      </w:r>
      <w:r w:rsidR="00E263D7">
        <w:t xml:space="preserve"> of the effect.</w:t>
      </w:r>
      <w:r w:rsidR="00E21484">
        <w:t xml:space="preserve"> </w:t>
      </w:r>
      <w:r w:rsidR="00CF17CF">
        <w:t xml:space="preserve">The present study </w:t>
      </w:r>
      <w:r w:rsidR="008D49A4">
        <w:t>extends</w:t>
      </w:r>
      <w:r w:rsidR="00CF17CF">
        <w:t xml:space="preserve"> the</w:t>
      </w:r>
      <w:r w:rsidR="008D49A4">
        <w:t xml:space="preserve"> </w:t>
      </w:r>
      <w:r w:rsidR="00CF17CF">
        <w:t xml:space="preserve">investigations to </w:t>
      </w:r>
      <w:r w:rsidR="008D49A4">
        <w:t>further</w:t>
      </w:r>
      <w:r w:rsidR="00CF17CF">
        <w:t xml:space="preserve"> rib geometries. </w:t>
      </w:r>
      <w:r w:rsidR="008D49A4">
        <w:t xml:space="preserve">60°, V and Λ ribs are tested with varying cooling </w:t>
      </w:r>
      <w:proofErr w:type="gramStart"/>
      <w:r w:rsidR="008D49A4">
        <w:t>hole</w:t>
      </w:r>
      <w:proofErr w:type="gramEnd"/>
      <w:r w:rsidR="008D49A4">
        <w:t xml:space="preserve"> positions.</w:t>
      </w:r>
    </w:p>
    <w:p w:rsidR="008B61D2" w:rsidRDefault="00A05597" w:rsidP="004B6D0B">
      <w:pPr>
        <w:pStyle w:val="berschrift1"/>
      </w:pPr>
      <w:r>
        <w:t>Experimental Setup</w:t>
      </w:r>
    </w:p>
    <w:p w:rsidR="004B6D0B" w:rsidRDefault="00A05597" w:rsidP="00040D26">
      <w:pPr>
        <w:pStyle w:val="Textkrper-Zeileneinzug"/>
        <w:ind w:firstLine="357"/>
      </w:pPr>
      <w:r>
        <w:t xml:space="preserve">The experiments </w:t>
      </w:r>
      <w:proofErr w:type="gramStart"/>
      <w:r>
        <w:t>were performed</w:t>
      </w:r>
      <w:proofErr w:type="gramEnd"/>
      <w:r>
        <w:t xml:space="preserve"> in an open-loop wind tunnel with a </w:t>
      </w:r>
      <w:r w:rsidR="00C84C74">
        <w:t>Plexiglas</w:t>
      </w:r>
      <w:r>
        <w:t xml:space="preserve"> flow channel expanding air to atmosphere. The test rig</w:t>
      </w:r>
      <w:r w:rsidR="00F9279D">
        <w:t>,</w:t>
      </w:r>
      <w:r>
        <w:t xml:space="preserve"> previously used by </w:t>
      </w:r>
      <w:proofErr w:type="spellStart"/>
      <w:r>
        <w:t>Kunze</w:t>
      </w:r>
      <w:proofErr w:type="spellEnd"/>
      <w:r>
        <w:t xml:space="preserve"> </w:t>
      </w:r>
      <w:r w:rsidR="00504733">
        <w:t xml:space="preserve">and </w:t>
      </w:r>
      <w:proofErr w:type="spellStart"/>
      <w:r w:rsidR="00504733">
        <w:t>Vogeler</w:t>
      </w:r>
      <w:proofErr w:type="spellEnd"/>
      <w:r w:rsidR="00504733">
        <w:t xml:space="preserve"> (2013)</w:t>
      </w:r>
      <w:r w:rsidR="00F9279D">
        <w:t>,</w:t>
      </w:r>
      <w:r>
        <w:t xml:space="preserve"> </w:t>
      </w:r>
      <w:proofErr w:type="gramStart"/>
      <w:r>
        <w:t>was modified</w:t>
      </w:r>
      <w:proofErr w:type="gramEnd"/>
      <w:r>
        <w:t xml:space="preserve"> to a new arrangement consisting of a rectangular cooling channel and a plenum</w:t>
      </w:r>
      <w:r w:rsidR="00504733">
        <w:t>,</w:t>
      </w:r>
      <w:r>
        <w:t xml:space="preserve"> representing the hot gas channel. A schematic of the test rig arrangement with its main components </w:t>
      </w:r>
      <w:proofErr w:type="gramStart"/>
      <w:r>
        <w:t>is shown</w:t>
      </w:r>
      <w:proofErr w:type="gramEnd"/>
      <w:r>
        <w:t xml:space="preserve"> in Fig.</w:t>
      </w:r>
      <w:r w:rsidR="00EA4C54">
        <w:t xml:space="preserve"> 1.</w:t>
      </w:r>
    </w:p>
    <w:p w:rsidR="00A05597" w:rsidRPr="00A05597" w:rsidRDefault="00A05597" w:rsidP="001939E1">
      <w:pPr>
        <w:pStyle w:val="StandardWeb"/>
        <w:spacing w:before="0" w:beforeAutospacing="0" w:after="0" w:afterAutospacing="0"/>
        <w:ind w:firstLine="357"/>
        <w:jc w:val="both"/>
        <w:rPr>
          <w:sz w:val="20"/>
          <w:szCs w:val="20"/>
        </w:rPr>
      </w:pPr>
      <w:r w:rsidRPr="00A05597">
        <w:rPr>
          <w:sz w:val="20"/>
          <w:szCs w:val="20"/>
        </w:rPr>
        <w:t>A piping system provides pressurized air for the cooling channel flow. A first rotary plug valve (</w:t>
      </w:r>
      <w:r w:rsidR="00DA0770">
        <w:rPr>
          <w:sz w:val="20"/>
          <w:szCs w:val="20"/>
        </w:rPr>
        <w:t>1</w:t>
      </w:r>
      <w:r w:rsidR="00F57868">
        <w:rPr>
          <w:sz w:val="20"/>
          <w:szCs w:val="20"/>
        </w:rPr>
        <w:t>) is fed</w:t>
      </w:r>
      <w:r w:rsidRPr="00A05597">
        <w:rPr>
          <w:sz w:val="20"/>
          <w:szCs w:val="20"/>
        </w:rPr>
        <w:t xml:space="preserve"> with compressed air of </w:t>
      </w:r>
      <w:proofErr w:type="gramStart"/>
      <w:r w:rsidRPr="00A05597">
        <w:rPr>
          <w:sz w:val="20"/>
          <w:szCs w:val="20"/>
        </w:rPr>
        <w:t>2</w:t>
      </w:r>
      <w:proofErr w:type="gramEnd"/>
      <w:r w:rsidRPr="00A05597">
        <w:rPr>
          <w:sz w:val="20"/>
          <w:szCs w:val="20"/>
        </w:rPr>
        <w:t xml:space="preserve"> bar. The valve can be adjusted to control the mass flow rate and to vary the coolant Reynolds number fr</w:t>
      </w:r>
      <w:r w:rsidR="00EA4C54">
        <w:rPr>
          <w:sz w:val="20"/>
          <w:szCs w:val="20"/>
        </w:rPr>
        <w:t xml:space="preserve">om 10.000 &lt; </w:t>
      </w:r>
      <w:r w:rsidR="00EA4C54" w:rsidRPr="00EA4C54">
        <w:rPr>
          <w:sz w:val="20"/>
          <w:szCs w:val="20"/>
        </w:rPr>
        <w:t>Re</w:t>
      </w:r>
      <w:r w:rsidR="00E15506">
        <w:rPr>
          <w:sz w:val="20"/>
          <w:szCs w:val="20"/>
          <w:vertAlign w:val="subscript"/>
        </w:rPr>
        <w:t xml:space="preserve"> </w:t>
      </w:r>
      <w:r w:rsidR="00C84C74" w:rsidRPr="00EA4C54">
        <w:rPr>
          <w:sz w:val="20"/>
          <w:szCs w:val="20"/>
          <w:vertAlign w:val="subscript"/>
        </w:rPr>
        <w:t>Dh</w:t>
      </w:r>
      <w:r w:rsidR="00C84C74">
        <w:rPr>
          <w:sz w:val="20"/>
          <w:szCs w:val="20"/>
        </w:rPr>
        <w:t xml:space="preserve"> &lt; 90.000</w:t>
      </w:r>
      <w:r w:rsidRPr="00A05597">
        <w:rPr>
          <w:sz w:val="20"/>
          <w:szCs w:val="20"/>
        </w:rPr>
        <w:t>. With a second rotary plug valve (</w:t>
      </w:r>
      <w:r w:rsidR="008F2793">
        <w:rPr>
          <w:sz w:val="20"/>
          <w:szCs w:val="20"/>
        </w:rPr>
        <w:t>9</w:t>
      </w:r>
      <w:r w:rsidRPr="00A05597">
        <w:rPr>
          <w:sz w:val="20"/>
          <w:szCs w:val="20"/>
        </w:rPr>
        <w:t xml:space="preserve">) near the outlet of the piping system, the static pressure level in the cooling channel </w:t>
      </w:r>
      <w:proofErr w:type="gramStart"/>
      <w:r w:rsidRPr="00A05597">
        <w:rPr>
          <w:sz w:val="20"/>
          <w:szCs w:val="20"/>
        </w:rPr>
        <w:t>can be adjusted</w:t>
      </w:r>
      <w:proofErr w:type="gramEnd"/>
      <w:r w:rsidRPr="00A05597">
        <w:rPr>
          <w:sz w:val="20"/>
          <w:szCs w:val="20"/>
        </w:rPr>
        <w:t>. Two turbine wheel meters (</w:t>
      </w:r>
      <w:r w:rsidR="00DA0770">
        <w:rPr>
          <w:sz w:val="20"/>
          <w:szCs w:val="20"/>
        </w:rPr>
        <w:t>2</w:t>
      </w:r>
      <w:r w:rsidRPr="00A05597">
        <w:rPr>
          <w:sz w:val="20"/>
          <w:szCs w:val="20"/>
        </w:rPr>
        <w:t xml:space="preserve">) measure the volumetric flow upstream and downstream of the cooling channel. Upstream of both flow meters, a honeycomb structure </w:t>
      </w:r>
      <w:proofErr w:type="gramStart"/>
      <w:r w:rsidRPr="00A05597">
        <w:rPr>
          <w:sz w:val="20"/>
          <w:szCs w:val="20"/>
        </w:rPr>
        <w:t>is used</w:t>
      </w:r>
      <w:proofErr w:type="gramEnd"/>
      <w:r w:rsidRPr="00A05597">
        <w:rPr>
          <w:sz w:val="20"/>
          <w:szCs w:val="20"/>
        </w:rPr>
        <w:t xml:space="preserve"> to homogenize the flow field. A converging section</w:t>
      </w:r>
      <w:r w:rsidR="00DA0770">
        <w:rPr>
          <w:sz w:val="20"/>
          <w:szCs w:val="20"/>
        </w:rPr>
        <w:t xml:space="preserve"> </w:t>
      </w:r>
      <w:r w:rsidR="00DA0770" w:rsidRPr="00A05597">
        <w:rPr>
          <w:sz w:val="20"/>
          <w:szCs w:val="20"/>
        </w:rPr>
        <w:t>(</w:t>
      </w:r>
      <w:r w:rsidR="00DA0770">
        <w:rPr>
          <w:sz w:val="20"/>
          <w:szCs w:val="20"/>
        </w:rPr>
        <w:t>3</w:t>
      </w:r>
      <w:r w:rsidR="00DA0770" w:rsidRPr="00A05597">
        <w:rPr>
          <w:sz w:val="20"/>
          <w:szCs w:val="20"/>
        </w:rPr>
        <w:t xml:space="preserve">) </w:t>
      </w:r>
      <w:proofErr w:type="gramStart"/>
      <w:r w:rsidR="00DA0770">
        <w:rPr>
          <w:sz w:val="20"/>
          <w:szCs w:val="20"/>
        </w:rPr>
        <w:t>is applied</w:t>
      </w:r>
      <w:proofErr w:type="gramEnd"/>
      <w:r w:rsidRPr="00A05597">
        <w:rPr>
          <w:sz w:val="20"/>
          <w:szCs w:val="20"/>
        </w:rPr>
        <w:t xml:space="preserve"> to transfer the circular shape to the rectangular channel section. Before the </w:t>
      </w:r>
      <w:proofErr w:type="gramStart"/>
      <w:r w:rsidRPr="00A05597">
        <w:rPr>
          <w:sz w:val="20"/>
          <w:szCs w:val="20"/>
        </w:rPr>
        <w:t>air flow</w:t>
      </w:r>
      <w:proofErr w:type="gramEnd"/>
      <w:r w:rsidRPr="00A05597">
        <w:rPr>
          <w:sz w:val="20"/>
          <w:szCs w:val="20"/>
        </w:rPr>
        <w:t xml:space="preserve"> enters the test section, an assembly of screens and honeycomb structures are installed for straightening purposes. A </w:t>
      </w:r>
      <w:r w:rsidR="00DA0770">
        <w:rPr>
          <w:sz w:val="20"/>
          <w:szCs w:val="20"/>
        </w:rPr>
        <w:t xml:space="preserve">mesh </w:t>
      </w:r>
      <w:r w:rsidRPr="00A05597">
        <w:rPr>
          <w:sz w:val="20"/>
          <w:szCs w:val="20"/>
        </w:rPr>
        <w:t>heater (</w:t>
      </w:r>
      <w:r w:rsidR="00DA0770">
        <w:rPr>
          <w:sz w:val="20"/>
          <w:szCs w:val="20"/>
        </w:rPr>
        <w:t>4</w:t>
      </w:r>
      <w:r w:rsidRPr="00A05597">
        <w:rPr>
          <w:sz w:val="20"/>
          <w:szCs w:val="20"/>
        </w:rPr>
        <w:t xml:space="preserve">) enables </w:t>
      </w:r>
      <w:r w:rsidR="00F57868">
        <w:rPr>
          <w:sz w:val="20"/>
          <w:szCs w:val="20"/>
        </w:rPr>
        <w:t xml:space="preserve">fast temperature changes for </w:t>
      </w:r>
      <w:r w:rsidRPr="00A05597">
        <w:rPr>
          <w:sz w:val="20"/>
          <w:szCs w:val="20"/>
        </w:rPr>
        <w:t xml:space="preserve">heat transfer measurements. The experiments </w:t>
      </w:r>
      <w:proofErr w:type="gramStart"/>
      <w:r w:rsidRPr="00A05597">
        <w:rPr>
          <w:sz w:val="20"/>
          <w:szCs w:val="20"/>
        </w:rPr>
        <w:t>are conducted</w:t>
      </w:r>
      <w:proofErr w:type="gramEnd"/>
      <w:r w:rsidRPr="00A05597">
        <w:rPr>
          <w:sz w:val="20"/>
          <w:szCs w:val="20"/>
        </w:rPr>
        <w:t xml:space="preserve"> in a Plexiglas model of a single-pass rectangular cooling channel</w:t>
      </w:r>
      <w:r w:rsidR="00DA0770">
        <w:rPr>
          <w:sz w:val="20"/>
          <w:szCs w:val="20"/>
        </w:rPr>
        <w:t xml:space="preserve"> (5)</w:t>
      </w:r>
      <w:r w:rsidRPr="00A05597">
        <w:rPr>
          <w:sz w:val="20"/>
          <w:szCs w:val="20"/>
        </w:rPr>
        <w:t xml:space="preserve"> with ribs and film cooling holes. The air, which is extracted through </w:t>
      </w:r>
      <w:r w:rsidRPr="007C6ACB">
        <w:rPr>
          <w:sz w:val="20"/>
          <w:szCs w:val="20"/>
        </w:rPr>
        <w:t>10 cooling holes along the channel, enters a plenum</w:t>
      </w:r>
      <w:r w:rsidR="001556DD" w:rsidRPr="007C6ACB">
        <w:rPr>
          <w:sz w:val="20"/>
          <w:szCs w:val="20"/>
        </w:rPr>
        <w:t xml:space="preserve"> (6)</w:t>
      </w:r>
      <w:r w:rsidR="00F57868" w:rsidRPr="007C6ACB">
        <w:rPr>
          <w:sz w:val="20"/>
          <w:szCs w:val="20"/>
        </w:rPr>
        <w:t xml:space="preserve"> from w</w:t>
      </w:r>
      <w:r w:rsidR="00EC4271" w:rsidRPr="007C6ACB">
        <w:rPr>
          <w:sz w:val="20"/>
          <w:szCs w:val="20"/>
        </w:rPr>
        <w:t>h</w:t>
      </w:r>
      <w:r w:rsidR="00F57868" w:rsidRPr="007C6ACB">
        <w:rPr>
          <w:sz w:val="20"/>
          <w:szCs w:val="20"/>
        </w:rPr>
        <w:t>i</w:t>
      </w:r>
      <w:r w:rsidR="00EC4271" w:rsidRPr="007C6ACB">
        <w:rPr>
          <w:sz w:val="20"/>
          <w:szCs w:val="20"/>
        </w:rPr>
        <w:t>ch</w:t>
      </w:r>
      <w:r w:rsidRPr="007C6ACB">
        <w:rPr>
          <w:sz w:val="20"/>
          <w:szCs w:val="20"/>
        </w:rPr>
        <w:t xml:space="preserve"> it passes </w:t>
      </w:r>
      <w:r w:rsidRPr="007C6ACB">
        <w:rPr>
          <w:sz w:val="20"/>
          <w:szCs w:val="20"/>
        </w:rPr>
        <w:lastRenderedPageBreak/>
        <w:t>a parallel set up of orifices (</w:t>
      </w:r>
      <w:r w:rsidR="008F2793" w:rsidRPr="007C6ACB">
        <w:rPr>
          <w:sz w:val="20"/>
          <w:szCs w:val="20"/>
        </w:rPr>
        <w:t>7</w:t>
      </w:r>
      <w:r w:rsidRPr="007C6ACB">
        <w:rPr>
          <w:sz w:val="20"/>
          <w:szCs w:val="20"/>
        </w:rPr>
        <w:t>) to measure the extrac</w:t>
      </w:r>
      <w:r w:rsidR="00C84C74" w:rsidRPr="007C6ACB">
        <w:rPr>
          <w:sz w:val="20"/>
          <w:szCs w:val="20"/>
        </w:rPr>
        <w:t>t</w:t>
      </w:r>
      <w:r w:rsidRPr="007C6ACB">
        <w:rPr>
          <w:sz w:val="20"/>
          <w:szCs w:val="20"/>
        </w:rPr>
        <w:t>ed</w:t>
      </w:r>
      <w:r w:rsidRPr="00A05597">
        <w:rPr>
          <w:sz w:val="20"/>
          <w:szCs w:val="20"/>
        </w:rPr>
        <w:t xml:space="preserve"> air flow rate. A blower with frequency converter</w:t>
      </w:r>
      <w:r w:rsidR="001556DD">
        <w:rPr>
          <w:sz w:val="20"/>
          <w:szCs w:val="20"/>
        </w:rPr>
        <w:t xml:space="preserve"> (8)</w:t>
      </w:r>
      <w:r w:rsidRPr="00A05597">
        <w:rPr>
          <w:sz w:val="20"/>
          <w:szCs w:val="20"/>
        </w:rPr>
        <w:t xml:space="preserve"> regulates the </w:t>
      </w:r>
      <w:r w:rsidR="00C84C74">
        <w:rPr>
          <w:sz w:val="20"/>
          <w:szCs w:val="20"/>
        </w:rPr>
        <w:t xml:space="preserve">suction ratio between </w:t>
      </w:r>
      <w:proofErr w:type="gramStart"/>
      <w:r w:rsidR="00C84C74">
        <w:rPr>
          <w:sz w:val="20"/>
          <w:szCs w:val="20"/>
        </w:rPr>
        <w:t>0</w:t>
      </w:r>
      <w:proofErr w:type="gramEnd"/>
      <w:r w:rsidR="00C84C74">
        <w:rPr>
          <w:sz w:val="20"/>
          <w:szCs w:val="20"/>
        </w:rPr>
        <w:t xml:space="preserve"> and 6.</w:t>
      </w:r>
    </w:p>
    <w:p w:rsidR="00A05597" w:rsidRPr="00A05597" w:rsidRDefault="00A05597" w:rsidP="001939E1">
      <w:pPr>
        <w:pStyle w:val="StandardWeb"/>
        <w:spacing w:before="0" w:beforeAutospacing="0" w:after="0" w:afterAutospacing="0"/>
        <w:ind w:firstLine="357"/>
        <w:jc w:val="both"/>
        <w:rPr>
          <w:sz w:val="20"/>
          <w:szCs w:val="20"/>
        </w:rPr>
      </w:pPr>
      <w:r w:rsidRPr="00A05597">
        <w:rPr>
          <w:sz w:val="20"/>
          <w:szCs w:val="20"/>
        </w:rPr>
        <w:t xml:space="preserve">The rectangular cooling </w:t>
      </w:r>
      <w:r w:rsidR="00C84C74">
        <w:rPr>
          <w:sz w:val="20"/>
          <w:szCs w:val="20"/>
        </w:rPr>
        <w:t>channel has an aspect ratio of AR=W/H=2:1</w:t>
      </w:r>
      <w:r w:rsidRPr="00A05597">
        <w:rPr>
          <w:sz w:val="20"/>
          <w:szCs w:val="20"/>
        </w:rPr>
        <w:t>, the rib height-to-hydraulic</w:t>
      </w:r>
      <w:r w:rsidR="00BC441D">
        <w:rPr>
          <w:sz w:val="20"/>
          <w:szCs w:val="20"/>
        </w:rPr>
        <w:t xml:space="preserve"> diameter ratio (e/</w:t>
      </w:r>
      <w:r w:rsidR="00BC441D" w:rsidRPr="00BC441D">
        <w:rPr>
          <w:sz w:val="20"/>
          <w:szCs w:val="20"/>
        </w:rPr>
        <w:t>D</w:t>
      </w:r>
      <w:r w:rsidR="00C84C74" w:rsidRPr="00BC441D">
        <w:rPr>
          <w:sz w:val="20"/>
          <w:szCs w:val="20"/>
          <w:vertAlign w:val="subscript"/>
        </w:rPr>
        <w:t>h</w:t>
      </w:r>
      <w:r w:rsidR="00C84C74">
        <w:rPr>
          <w:sz w:val="20"/>
          <w:szCs w:val="20"/>
        </w:rPr>
        <w:t>)</w:t>
      </w:r>
      <w:r w:rsidRPr="00A05597">
        <w:rPr>
          <w:sz w:val="20"/>
          <w:szCs w:val="20"/>
        </w:rPr>
        <w:t xml:space="preserve"> is 0.078 and the r</w:t>
      </w:r>
      <w:r w:rsidR="00C84C74">
        <w:rPr>
          <w:sz w:val="20"/>
          <w:szCs w:val="20"/>
        </w:rPr>
        <w:t>ib pitch-to-height ratio (</w:t>
      </w:r>
      <w:proofErr w:type="gramStart"/>
      <w:r w:rsidR="00C84C74">
        <w:rPr>
          <w:sz w:val="20"/>
          <w:szCs w:val="20"/>
        </w:rPr>
        <w:t>P/e</w:t>
      </w:r>
      <w:proofErr w:type="gramEnd"/>
      <w:r w:rsidR="00C84C74">
        <w:rPr>
          <w:sz w:val="20"/>
          <w:szCs w:val="20"/>
        </w:rPr>
        <w:t>)</w:t>
      </w:r>
      <w:r w:rsidRPr="00A05597">
        <w:rPr>
          <w:sz w:val="20"/>
          <w:szCs w:val="20"/>
        </w:rPr>
        <w:t xml:space="preserve"> is 10. The cooling channel contains 20 parallel rib segments at the top and bottom wall. </w:t>
      </w:r>
      <w:r w:rsidR="00E231C6" w:rsidRPr="00A05597">
        <w:rPr>
          <w:sz w:val="20"/>
          <w:szCs w:val="20"/>
        </w:rPr>
        <w:t>Additionally,</w:t>
      </w:r>
      <w:r w:rsidRPr="00A05597">
        <w:rPr>
          <w:sz w:val="20"/>
          <w:szCs w:val="20"/>
        </w:rPr>
        <w:t xml:space="preserve"> 10 segments in the </w:t>
      </w:r>
      <w:r w:rsidR="00BC441D" w:rsidRPr="00A05597">
        <w:rPr>
          <w:sz w:val="20"/>
          <w:szCs w:val="20"/>
        </w:rPr>
        <w:t>centre</w:t>
      </w:r>
      <w:r w:rsidRPr="00A05597">
        <w:rPr>
          <w:sz w:val="20"/>
          <w:szCs w:val="20"/>
        </w:rPr>
        <w:t xml:space="preserve"> of the channel are equipped with a </w:t>
      </w:r>
      <w:proofErr w:type="gramStart"/>
      <w:r w:rsidR="00BC441D" w:rsidRPr="00A05597">
        <w:rPr>
          <w:sz w:val="20"/>
          <w:szCs w:val="20"/>
        </w:rPr>
        <w:t>film cooling</w:t>
      </w:r>
      <w:proofErr w:type="gramEnd"/>
      <w:r w:rsidRPr="00A05597">
        <w:rPr>
          <w:sz w:val="20"/>
          <w:szCs w:val="20"/>
        </w:rPr>
        <w:t xml:space="preserve"> hole</w:t>
      </w:r>
      <w:r w:rsidR="006C751E">
        <w:rPr>
          <w:sz w:val="20"/>
          <w:szCs w:val="20"/>
        </w:rPr>
        <w:t xml:space="preserve"> </w:t>
      </w:r>
      <w:r w:rsidR="006C751E" w:rsidRPr="007C6ACB">
        <w:rPr>
          <w:sz w:val="20"/>
          <w:szCs w:val="20"/>
        </w:rPr>
        <w:t>at the bottom side only</w:t>
      </w:r>
      <w:r w:rsidR="00BE64B9" w:rsidRPr="007C6ACB">
        <w:rPr>
          <w:sz w:val="20"/>
          <w:szCs w:val="20"/>
        </w:rPr>
        <w:t xml:space="preserve"> (Fig.</w:t>
      </w:r>
      <w:r w:rsidR="00F9279D" w:rsidRPr="007C6ACB">
        <w:rPr>
          <w:sz w:val="20"/>
          <w:szCs w:val="20"/>
        </w:rPr>
        <w:t xml:space="preserve"> </w:t>
      </w:r>
      <w:r w:rsidR="00BE64B9" w:rsidRPr="007C6ACB">
        <w:rPr>
          <w:sz w:val="20"/>
          <w:szCs w:val="20"/>
        </w:rPr>
        <w:t>2)</w:t>
      </w:r>
      <w:r w:rsidRPr="007C6ACB">
        <w:rPr>
          <w:sz w:val="20"/>
          <w:szCs w:val="20"/>
        </w:rPr>
        <w:t>. The cool</w:t>
      </w:r>
      <w:r w:rsidR="00C84C74" w:rsidRPr="007C6ACB">
        <w:rPr>
          <w:sz w:val="20"/>
          <w:szCs w:val="20"/>
        </w:rPr>
        <w:t>ing holes are oriente</w:t>
      </w:r>
      <w:r w:rsidR="00C84C74">
        <w:rPr>
          <w:sz w:val="20"/>
          <w:szCs w:val="20"/>
        </w:rPr>
        <w:t>d at 90°</w:t>
      </w:r>
      <w:r w:rsidRPr="00A05597">
        <w:rPr>
          <w:sz w:val="20"/>
          <w:szCs w:val="20"/>
        </w:rPr>
        <w:t xml:space="preserve"> to the incoming cooling flow. The </w:t>
      </w:r>
      <w:r w:rsidR="00C84C74" w:rsidRPr="00A05597">
        <w:rPr>
          <w:sz w:val="20"/>
          <w:szCs w:val="20"/>
        </w:rPr>
        <w:t>length</w:t>
      </w:r>
      <w:r w:rsidR="00C84C74">
        <w:rPr>
          <w:sz w:val="20"/>
          <w:szCs w:val="20"/>
        </w:rPr>
        <w:t>-to-diameter ratio is L/D = 7</w:t>
      </w:r>
      <w:r w:rsidRPr="00A05597">
        <w:rPr>
          <w:sz w:val="20"/>
          <w:szCs w:val="20"/>
        </w:rPr>
        <w:t>, the rib height</w:t>
      </w:r>
      <w:r w:rsidR="00C84C74">
        <w:rPr>
          <w:sz w:val="20"/>
          <w:szCs w:val="20"/>
        </w:rPr>
        <w:t>-to-hole diameter is e/D = 1.5</w:t>
      </w:r>
      <w:r w:rsidRPr="00A05597">
        <w:rPr>
          <w:sz w:val="20"/>
          <w:szCs w:val="20"/>
        </w:rPr>
        <w:t xml:space="preserve"> and the hole diameter D = 5mm. The inclination o</w:t>
      </w:r>
      <w:r w:rsidR="00C84C74">
        <w:rPr>
          <w:sz w:val="20"/>
          <w:szCs w:val="20"/>
        </w:rPr>
        <w:t>f the cooling holes is 35°.</w:t>
      </w:r>
    </w:p>
    <w:p w:rsidR="00A05597" w:rsidRDefault="00A05597" w:rsidP="001939E1">
      <w:pPr>
        <w:pStyle w:val="Textkrper-Zeileneinzug"/>
        <w:ind w:firstLine="357"/>
      </w:pPr>
      <w:r w:rsidRPr="00A05597">
        <w:t xml:space="preserve">The </w:t>
      </w:r>
      <w:r w:rsidR="00C84C74" w:rsidRPr="00A05597">
        <w:t>film cooling</w:t>
      </w:r>
      <w:r w:rsidRPr="00A05597">
        <w:t xml:space="preserve"> </w:t>
      </w:r>
      <w:proofErr w:type="gramStart"/>
      <w:r w:rsidRPr="00A05597">
        <w:t>hole</w:t>
      </w:r>
      <w:proofErr w:type="gramEnd"/>
      <w:r w:rsidRPr="00A05597">
        <w:t xml:space="preserve"> position is varied as wel</w:t>
      </w:r>
      <w:r w:rsidR="00EA4C54">
        <w:t xml:space="preserve">l as the rib geometry. Fig. </w:t>
      </w:r>
      <w:r w:rsidR="00BE64B9">
        <w:t>3</w:t>
      </w:r>
      <w:r w:rsidRPr="00A05597">
        <w:t xml:space="preserve"> shows the </w:t>
      </w:r>
      <w:r w:rsidR="00C07E45">
        <w:t>3</w:t>
      </w:r>
      <w:r w:rsidRPr="00A05597">
        <w:t xml:space="preserve"> cooling </w:t>
      </w:r>
      <w:proofErr w:type="gramStart"/>
      <w:r w:rsidRPr="00A05597">
        <w:t>hole</w:t>
      </w:r>
      <w:proofErr w:type="gramEnd"/>
      <w:r w:rsidRPr="00A05597">
        <w:t xml:space="preserve"> positions in a segment, in which the hole is varied in axial position. The applied rib configurations are </w:t>
      </w:r>
      <w:r w:rsidR="00C84C74">
        <w:t>90°</w:t>
      </w:r>
      <w:r w:rsidRPr="00A05597">
        <w:t xml:space="preserve"> ribs, </w:t>
      </w:r>
      <w:r w:rsidR="00C84C74">
        <w:t>60°</w:t>
      </w:r>
      <w:r w:rsidRPr="00A05597">
        <w:t xml:space="preserve"> ribs, </w:t>
      </w:r>
      <w:proofErr w:type="gramStart"/>
      <w:r w:rsidRPr="00A05597">
        <w:t>60</w:t>
      </w:r>
      <w:proofErr w:type="gramEnd"/>
      <w:r w:rsidR="00C84C74">
        <w:t>°</w:t>
      </w:r>
      <w:r w:rsidRPr="00A05597">
        <w:t>-V-shaped</w:t>
      </w:r>
      <w:r w:rsidR="00C84C74">
        <w:t xml:space="preserve"> ribs and 60°-Λ</w:t>
      </w:r>
      <w:r w:rsidRPr="00A05597">
        <w:t>-shaped ribs</w:t>
      </w:r>
      <w:r w:rsidR="0059552A">
        <w:t>.</w:t>
      </w:r>
    </w:p>
    <w:p w:rsidR="000001E2" w:rsidRPr="000001E2" w:rsidRDefault="00B64F82" w:rsidP="000001E2">
      <w:pPr>
        <w:pStyle w:val="berschrift2"/>
      </w:pPr>
      <w:r>
        <w:t>Particle-Image Velocimetry</w:t>
      </w:r>
    </w:p>
    <w:p w:rsidR="004B6D0B" w:rsidRDefault="00B64F82" w:rsidP="008766E0">
      <w:pPr>
        <w:pStyle w:val="StandardWeb"/>
        <w:spacing w:before="0" w:beforeAutospacing="0" w:after="0" w:afterAutospacing="0"/>
        <w:ind w:firstLine="357"/>
        <w:jc w:val="both"/>
        <w:rPr>
          <w:sz w:val="20"/>
        </w:rPr>
      </w:pPr>
      <w:r w:rsidRPr="00B64F82">
        <w:rPr>
          <w:sz w:val="20"/>
          <w:szCs w:val="20"/>
        </w:rPr>
        <w:t xml:space="preserve">The </w:t>
      </w:r>
      <w:r w:rsidR="00C84C74" w:rsidRPr="00B64F82">
        <w:rPr>
          <w:sz w:val="20"/>
          <w:szCs w:val="20"/>
        </w:rPr>
        <w:t>flow field</w:t>
      </w:r>
      <w:r w:rsidRPr="00B64F82">
        <w:rPr>
          <w:sz w:val="20"/>
          <w:szCs w:val="20"/>
        </w:rPr>
        <w:t xml:space="preserve"> in the cooling channel rib segments </w:t>
      </w:r>
      <w:proofErr w:type="gramStart"/>
      <w:r w:rsidRPr="00B64F82">
        <w:rPr>
          <w:sz w:val="20"/>
          <w:szCs w:val="20"/>
        </w:rPr>
        <w:t>was measured</w:t>
      </w:r>
      <w:proofErr w:type="gramEnd"/>
      <w:r w:rsidRPr="00B64F82">
        <w:rPr>
          <w:sz w:val="20"/>
          <w:szCs w:val="20"/>
        </w:rPr>
        <w:t xml:space="preserve"> using the 2D-PIV technique. The light sheets </w:t>
      </w:r>
      <w:proofErr w:type="gramStart"/>
      <w:r w:rsidRPr="00B64F82">
        <w:rPr>
          <w:sz w:val="20"/>
          <w:szCs w:val="20"/>
        </w:rPr>
        <w:t>were generated</w:t>
      </w:r>
      <w:proofErr w:type="gramEnd"/>
      <w:r w:rsidRPr="00B64F82">
        <w:rPr>
          <w:sz w:val="20"/>
          <w:szCs w:val="20"/>
        </w:rPr>
        <w:t xml:space="preserve"> using a frequency-doubled New Wave XT120 laser. The flash-lamp pumped </w:t>
      </w:r>
      <w:proofErr w:type="spellStart"/>
      <w:r w:rsidRPr="00B64F82">
        <w:rPr>
          <w:sz w:val="20"/>
          <w:szCs w:val="20"/>
        </w:rPr>
        <w:t>Nd</w:t>
      </w:r>
      <w:proofErr w:type="gramStart"/>
      <w:r w:rsidRPr="00B64F82">
        <w:rPr>
          <w:sz w:val="20"/>
          <w:szCs w:val="20"/>
        </w:rPr>
        <w:t>:YAG</w:t>
      </w:r>
      <w:proofErr w:type="spellEnd"/>
      <w:proofErr w:type="gramEnd"/>
      <w:r w:rsidRPr="00B64F82">
        <w:rPr>
          <w:sz w:val="20"/>
          <w:szCs w:val="20"/>
        </w:rPr>
        <w:t xml:space="preserve"> laser utilised </w:t>
      </w:r>
      <w:r w:rsidR="00782E4B">
        <w:rPr>
          <w:sz w:val="20"/>
          <w:szCs w:val="20"/>
        </w:rPr>
        <w:t>light beams at a wavelength of 532nm</w:t>
      </w:r>
      <w:r w:rsidRPr="00B64F82">
        <w:rPr>
          <w:sz w:val="20"/>
          <w:szCs w:val="20"/>
        </w:rPr>
        <w:t xml:space="preserve"> and </w:t>
      </w:r>
      <w:r w:rsidR="00C84C74">
        <w:rPr>
          <w:sz w:val="20"/>
          <w:szCs w:val="20"/>
        </w:rPr>
        <w:t xml:space="preserve">maximum pulse energy of 120 </w:t>
      </w:r>
      <w:proofErr w:type="spellStart"/>
      <w:r w:rsidR="00C84C74">
        <w:rPr>
          <w:sz w:val="20"/>
          <w:szCs w:val="20"/>
        </w:rPr>
        <w:t>mJ</w:t>
      </w:r>
      <w:proofErr w:type="spellEnd"/>
      <w:r w:rsidRPr="00B64F82">
        <w:rPr>
          <w:sz w:val="20"/>
          <w:szCs w:val="20"/>
        </w:rPr>
        <w:t xml:space="preserve">. The laser light </w:t>
      </w:r>
      <w:proofErr w:type="gramStart"/>
      <w:r w:rsidRPr="00B64F82">
        <w:rPr>
          <w:sz w:val="20"/>
          <w:szCs w:val="20"/>
        </w:rPr>
        <w:t>is guided</w:t>
      </w:r>
      <w:proofErr w:type="gramEnd"/>
      <w:r w:rsidRPr="00B64F82">
        <w:rPr>
          <w:sz w:val="20"/>
          <w:szCs w:val="20"/>
        </w:rPr>
        <w:t xml:space="preserve"> through an articulated mirror arm to the light sheet op</w:t>
      </w:r>
      <w:r w:rsidR="00C84C74">
        <w:rPr>
          <w:sz w:val="20"/>
          <w:szCs w:val="20"/>
        </w:rPr>
        <w:t>t</w:t>
      </w:r>
      <w:r w:rsidRPr="00B64F82">
        <w:rPr>
          <w:sz w:val="20"/>
          <w:szCs w:val="20"/>
        </w:rPr>
        <w:t xml:space="preserve">ics. Two cylindrical lenses </w:t>
      </w:r>
      <w:proofErr w:type="gramStart"/>
      <w:r w:rsidRPr="00B64F82">
        <w:rPr>
          <w:sz w:val="20"/>
          <w:szCs w:val="20"/>
        </w:rPr>
        <w:t>were installed</w:t>
      </w:r>
      <w:proofErr w:type="gramEnd"/>
      <w:r w:rsidRPr="00B64F82">
        <w:rPr>
          <w:sz w:val="20"/>
          <w:szCs w:val="20"/>
        </w:rPr>
        <w:t xml:space="preserve"> in a row to expand a light sheet with a divergenc</w:t>
      </w:r>
      <w:r w:rsidR="00782E4B">
        <w:rPr>
          <w:sz w:val="20"/>
          <w:szCs w:val="20"/>
        </w:rPr>
        <w:t>e angle of 50°</w:t>
      </w:r>
      <w:r w:rsidR="00FB0E23">
        <w:rPr>
          <w:sz w:val="20"/>
          <w:szCs w:val="20"/>
        </w:rPr>
        <w:t xml:space="preserve"> </w:t>
      </w:r>
      <w:r w:rsidRPr="00B64F82">
        <w:rPr>
          <w:sz w:val="20"/>
          <w:szCs w:val="20"/>
        </w:rPr>
        <w:t xml:space="preserve">and 1mm </w:t>
      </w:r>
      <w:r w:rsidRPr="007C6ACB">
        <w:rPr>
          <w:sz w:val="20"/>
          <w:szCs w:val="20"/>
        </w:rPr>
        <w:t>thickness. The light sheet optic was installed on a linear traversing unit to ensure precise positioning of several horizontal measuring planes</w:t>
      </w:r>
      <w:r w:rsidR="00255026" w:rsidRPr="007C6ACB">
        <w:rPr>
          <w:sz w:val="20"/>
          <w:szCs w:val="20"/>
        </w:rPr>
        <w:t xml:space="preserve"> parallel to the bottom wall, see Fig. 1</w:t>
      </w:r>
      <w:r w:rsidRPr="007C6ACB">
        <w:rPr>
          <w:sz w:val="20"/>
          <w:szCs w:val="20"/>
        </w:rPr>
        <w:t>.</w:t>
      </w:r>
      <w:r w:rsidR="00782E4B" w:rsidRPr="007C6ACB">
        <w:rPr>
          <w:sz w:val="20"/>
          <w:szCs w:val="20"/>
        </w:rPr>
        <w:t xml:space="preserve"> </w:t>
      </w:r>
      <w:r w:rsidR="00C22CFA" w:rsidRPr="007C6ACB">
        <w:rPr>
          <w:sz w:val="20"/>
          <w:szCs w:val="20"/>
        </w:rPr>
        <w:t>A CCD-camera</w:t>
      </w:r>
      <w:r w:rsidR="00D91C07" w:rsidRPr="007C6ACB">
        <w:rPr>
          <w:sz w:val="20"/>
          <w:szCs w:val="20"/>
        </w:rPr>
        <w:t xml:space="preserve"> (1376 x 1040 pixel)</w:t>
      </w:r>
      <w:r w:rsidR="00255026" w:rsidRPr="007C6ACB">
        <w:rPr>
          <w:sz w:val="20"/>
          <w:szCs w:val="20"/>
        </w:rPr>
        <w:t>, viewing from the top,</w:t>
      </w:r>
      <w:r w:rsidR="00D91C07" w:rsidRPr="007C6ACB">
        <w:rPr>
          <w:sz w:val="20"/>
          <w:szCs w:val="20"/>
        </w:rPr>
        <w:t xml:space="preserve"> </w:t>
      </w:r>
      <w:r w:rsidR="00C22CFA" w:rsidRPr="007C6ACB">
        <w:rPr>
          <w:sz w:val="20"/>
          <w:szCs w:val="20"/>
        </w:rPr>
        <w:t xml:space="preserve">was used to capture </w:t>
      </w:r>
      <w:r w:rsidRPr="007C6ACB">
        <w:rPr>
          <w:sz w:val="20"/>
          <w:szCs w:val="20"/>
        </w:rPr>
        <w:t>170 double images of each configuration to ensure the statistical certainty of the</w:t>
      </w:r>
      <w:r w:rsidR="00C22CFA" w:rsidRPr="007C6ACB">
        <w:rPr>
          <w:sz w:val="20"/>
          <w:szCs w:val="20"/>
        </w:rPr>
        <w:t xml:space="preserve"> </w:t>
      </w:r>
      <w:r w:rsidRPr="007C6ACB">
        <w:rPr>
          <w:sz w:val="20"/>
          <w:szCs w:val="20"/>
        </w:rPr>
        <w:t xml:space="preserve">average results. The </w:t>
      </w:r>
      <w:r w:rsidR="0021186D" w:rsidRPr="007C6ACB">
        <w:rPr>
          <w:sz w:val="20"/>
          <w:szCs w:val="20"/>
        </w:rPr>
        <w:t>selected</w:t>
      </w:r>
      <w:r w:rsidR="007B233C" w:rsidRPr="007C6ACB">
        <w:rPr>
          <w:sz w:val="20"/>
          <w:szCs w:val="20"/>
        </w:rPr>
        <w:t xml:space="preserve"> frame rate was</w:t>
      </w:r>
      <w:r w:rsidRPr="007C6ACB">
        <w:rPr>
          <w:sz w:val="20"/>
          <w:szCs w:val="20"/>
        </w:rPr>
        <w:t xml:space="preserve"> 6 fps </w:t>
      </w:r>
      <w:r w:rsidR="007B233C" w:rsidRPr="007C6ACB">
        <w:rPr>
          <w:sz w:val="20"/>
          <w:szCs w:val="20"/>
        </w:rPr>
        <w:t xml:space="preserve">and the pulse spacing </w:t>
      </w:r>
      <w:r w:rsidR="001104E5" w:rsidRPr="007C6ACB">
        <w:rPr>
          <w:sz w:val="20"/>
          <w:szCs w:val="20"/>
        </w:rPr>
        <w:t>60</w:t>
      </w:r>
      <w:r w:rsidR="007B233C" w:rsidRPr="007C6ACB">
        <w:rPr>
          <w:sz w:val="20"/>
          <w:szCs w:val="20"/>
        </w:rPr>
        <w:t xml:space="preserve"> µs</w:t>
      </w:r>
      <w:r w:rsidR="00844094" w:rsidRPr="007C6ACB">
        <w:rPr>
          <w:sz w:val="20"/>
          <w:szCs w:val="20"/>
        </w:rPr>
        <w:t>. The</w:t>
      </w:r>
      <w:r w:rsidR="001104E5" w:rsidRPr="007C6ACB">
        <w:rPr>
          <w:sz w:val="20"/>
          <w:szCs w:val="20"/>
        </w:rPr>
        <w:t xml:space="preserve"> </w:t>
      </w:r>
      <w:r w:rsidR="007A268F" w:rsidRPr="007C6ACB">
        <w:rPr>
          <w:sz w:val="20"/>
          <w:szCs w:val="20"/>
        </w:rPr>
        <w:t xml:space="preserve">channel </w:t>
      </w:r>
      <w:r w:rsidR="001104E5" w:rsidRPr="007C6ACB">
        <w:rPr>
          <w:sz w:val="20"/>
          <w:szCs w:val="20"/>
        </w:rPr>
        <w:t xml:space="preserve">Reynolds number </w:t>
      </w:r>
      <w:r w:rsidR="007A268F" w:rsidRPr="007C6ACB">
        <w:rPr>
          <w:sz w:val="20"/>
          <w:szCs w:val="20"/>
        </w:rPr>
        <w:t>was</w:t>
      </w:r>
      <w:r w:rsidR="001104E5" w:rsidRPr="007C6ACB">
        <w:rPr>
          <w:sz w:val="20"/>
          <w:szCs w:val="20"/>
        </w:rPr>
        <w:t xml:space="preserve"> 30.000</w:t>
      </w:r>
      <w:r w:rsidR="007B233C" w:rsidRPr="007C6ACB">
        <w:rPr>
          <w:sz w:val="20"/>
          <w:szCs w:val="20"/>
        </w:rPr>
        <w:t>. The v</w:t>
      </w:r>
      <w:r w:rsidRPr="007C6ACB">
        <w:rPr>
          <w:sz w:val="20"/>
          <w:szCs w:val="20"/>
        </w:rPr>
        <w:t xml:space="preserve">elocity vectors </w:t>
      </w:r>
      <w:proofErr w:type="gramStart"/>
      <w:r w:rsidRPr="007C6ACB">
        <w:rPr>
          <w:sz w:val="20"/>
          <w:szCs w:val="20"/>
        </w:rPr>
        <w:t>were computed</w:t>
      </w:r>
      <w:proofErr w:type="gramEnd"/>
      <w:r w:rsidRPr="007C6ACB">
        <w:rPr>
          <w:sz w:val="20"/>
          <w:szCs w:val="20"/>
        </w:rPr>
        <w:t xml:space="preserve"> with adaptive cross correlation methods</w:t>
      </w:r>
      <w:r w:rsidR="00392AB0" w:rsidRPr="007C6ACB">
        <w:rPr>
          <w:sz w:val="20"/>
        </w:rPr>
        <w:t>.</w:t>
      </w:r>
      <w:r w:rsidR="00CA2F31" w:rsidRPr="007C6ACB">
        <w:rPr>
          <w:sz w:val="20"/>
        </w:rPr>
        <w:t xml:space="preserve"> A seeding generator </w:t>
      </w:r>
      <w:r w:rsidR="00556C86" w:rsidRPr="007C6ACB">
        <w:rPr>
          <w:sz w:val="20"/>
        </w:rPr>
        <w:t>was used to produce</w:t>
      </w:r>
      <w:r w:rsidR="00CA2F31" w:rsidRPr="007C6ACB">
        <w:rPr>
          <w:sz w:val="20"/>
        </w:rPr>
        <w:t xml:space="preserve"> oil </w:t>
      </w:r>
      <w:r w:rsidR="00556C86" w:rsidRPr="007C6ACB">
        <w:rPr>
          <w:sz w:val="20"/>
        </w:rPr>
        <w:t xml:space="preserve">particles with a typical particle size of </w:t>
      </w:r>
      <w:proofErr w:type="gramStart"/>
      <w:r w:rsidR="00556C86" w:rsidRPr="007C6ACB">
        <w:rPr>
          <w:sz w:val="20"/>
        </w:rPr>
        <w:t>1</w:t>
      </w:r>
      <w:proofErr w:type="gramEnd"/>
      <w:r w:rsidR="00556C86" w:rsidRPr="007C6ACB">
        <w:rPr>
          <w:sz w:val="20"/>
        </w:rPr>
        <w:t xml:space="preserve"> µm. The seeding was applied upstream of the heater, from which the mesh was removed for PIV measurements.</w:t>
      </w:r>
      <w:r w:rsidR="00076B31" w:rsidRPr="007C6ACB">
        <w:rPr>
          <w:sz w:val="20"/>
        </w:rPr>
        <w:t xml:space="preserve"> </w:t>
      </w:r>
      <w:r w:rsidR="001A2BAC" w:rsidRPr="007C6ACB">
        <w:rPr>
          <w:sz w:val="20"/>
        </w:rPr>
        <w:t xml:space="preserve">Statistical analysis reveals a measurement uncertainty of 2% of absolute velocity at mid span for 95% confidence, while near the </w:t>
      </w:r>
      <w:proofErr w:type="gramStart"/>
      <w:r w:rsidR="001A2BAC" w:rsidRPr="007C6ACB">
        <w:rPr>
          <w:sz w:val="20"/>
        </w:rPr>
        <w:t>side wall</w:t>
      </w:r>
      <w:proofErr w:type="gramEnd"/>
      <w:r w:rsidR="001A2BAC" w:rsidRPr="007C6ACB">
        <w:rPr>
          <w:sz w:val="20"/>
        </w:rPr>
        <w:t xml:space="preserve"> the relative uncertainty increases up to 7% due to the lower magnitude of velocity.</w:t>
      </w:r>
    </w:p>
    <w:p w:rsidR="00476F0E" w:rsidRDefault="00B64F82" w:rsidP="00476F0E">
      <w:pPr>
        <w:pStyle w:val="berschrift2"/>
      </w:pPr>
      <w:r>
        <w:t>Heat transfer measurements</w:t>
      </w:r>
    </w:p>
    <w:p w:rsidR="00AF4EBA" w:rsidRDefault="00B64F82" w:rsidP="00AF4EBA">
      <w:pPr>
        <w:pStyle w:val="Textkrper-Zeileneinzug"/>
      </w:pPr>
      <w:r>
        <w:t xml:space="preserve">The liquid crystal technique </w:t>
      </w:r>
      <w:proofErr w:type="gramStart"/>
      <w:r>
        <w:t>was used</w:t>
      </w:r>
      <w:proofErr w:type="gramEnd"/>
      <w:r>
        <w:t xml:space="preserve"> to perform transient heat transfer measurements. A </w:t>
      </w:r>
      <w:proofErr w:type="gramStart"/>
      <w:r>
        <w:t>step change of the gas temperature is imposed by a mesh heater at the entrance of the Plexiglas channel</w:t>
      </w:r>
      <w:proofErr w:type="gramEnd"/>
      <w:r>
        <w:t xml:space="preserve">. The time-dependent surface temperature of the wall </w:t>
      </w:r>
      <w:proofErr w:type="gramStart"/>
      <w:r>
        <w:t>is captured</w:t>
      </w:r>
      <w:proofErr w:type="gramEnd"/>
      <w:r>
        <w:t xml:space="preserve"> by a video camera, monitoring the colour change of the liquid crystals. A RGB-camera with </w:t>
      </w:r>
      <w:proofErr w:type="gramStart"/>
      <w:r>
        <w:t>3</w:t>
      </w:r>
      <w:proofErr w:type="gramEnd"/>
      <w:r>
        <w:t xml:space="preserve"> CCD-sensors is used (model: Hitachi HV-F31CL), with an image a</w:t>
      </w:r>
      <w:r w:rsidR="00C84C74">
        <w:t>c</w:t>
      </w:r>
      <w:r>
        <w:t>quisition rate of 30</w:t>
      </w:r>
      <w:r w:rsidR="006A6D16">
        <w:t xml:space="preserve"> </w:t>
      </w:r>
      <w:r>
        <w:t xml:space="preserve">fps and a resolution of 1024 x 768 Pixel. The applied liquid crystals of the type </w:t>
      </w:r>
      <w:proofErr w:type="spellStart"/>
      <w:r>
        <w:t>Hallcrest</w:t>
      </w:r>
      <w:proofErr w:type="spellEnd"/>
      <w:r>
        <w:t xml:space="preserve"> R35C1W </w:t>
      </w:r>
      <w:proofErr w:type="gramStart"/>
      <w:r>
        <w:t>are used</w:t>
      </w:r>
      <w:proofErr w:type="gramEnd"/>
      <w:r>
        <w:t xml:space="preserve"> as sheets, which consist of a carrier sheet coated with liquid crystals and black paint. </w:t>
      </w:r>
    </w:p>
    <w:p w:rsidR="008F41EE" w:rsidRDefault="007F54FA" w:rsidP="00935593">
      <w:pPr>
        <w:suppressAutoHyphens w:val="0"/>
        <w:overflowPunct/>
        <w:ind w:firstLine="357"/>
        <w:textAlignment w:val="auto"/>
      </w:pPr>
      <w:r>
        <w:t xml:space="preserve">The heat transfer coefficient </w:t>
      </w:r>
      <w:proofErr w:type="gramStart"/>
      <w:r>
        <w:t>is obtained</w:t>
      </w:r>
      <w:proofErr w:type="gramEnd"/>
      <w:r>
        <w:t xml:space="preserve"> by using the 1D-transient heat conduction equation and treating the wall as semi-infinite solid.</w:t>
      </w:r>
      <w:r w:rsidR="00B7763F">
        <w:t xml:space="preserve"> The wall temperature response </w:t>
      </w:r>
      <w:proofErr w:type="gramStart"/>
      <w:r w:rsidR="00B7763F">
        <w:t>is given</w:t>
      </w:r>
      <w:proofErr w:type="gramEnd"/>
      <w:r w:rsidR="00B7763F">
        <w:t xml:space="preserve"> by</w:t>
      </w:r>
    </w:p>
    <w:p w:rsidR="00155B01" w:rsidRDefault="00985DB3" w:rsidP="00151C19">
      <w:pPr>
        <w:pStyle w:val="GPPSEquation"/>
      </w:pPr>
      <m:oMath>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w,0</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num>
          <m:den>
            <m:sSub>
              <m:sSubPr>
                <m:ctrlPr>
                  <w:rPr>
                    <w:rFonts w:ascii="Cambria Math" w:hAnsi="Cambria Math"/>
                    <w:i/>
                  </w:rPr>
                </m:ctrlPr>
              </m:sSubPr>
              <m:e>
                <m:r>
                  <w:rPr>
                    <w:rFonts w:ascii="Cambria Math" w:hAnsi="Cambria Math"/>
                  </w:rPr>
                  <m:t>T</m:t>
                </m:r>
              </m:e>
              <m:sub>
                <m:r>
                  <w:rPr>
                    <w:rFonts w:ascii="Cambria Math" w:hAnsi="Cambria Math"/>
                  </w:rPr>
                  <m:t>G</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den>
        </m:f>
        <m:r>
          <w:rPr>
            <w:rFonts w:ascii="Cambria Math" w:hAnsi="Cambria Math"/>
          </w:rPr>
          <m:t>=1-exp</m:t>
        </m:r>
        <m:d>
          <m:dPr>
            <m:begChr m:val="["/>
            <m:endChr m:val="]"/>
            <m:ctrlPr>
              <w:rPr>
                <w:rFonts w:ascii="Cambria Math" w:hAnsi="Cambria Math"/>
                <w:i/>
              </w:rPr>
            </m:ctrlPr>
          </m:dPr>
          <m:e>
            <m:r>
              <w:rPr>
                <w:rFonts w:ascii="Cambria Math" w:hAnsi="Cambria Math"/>
              </w:rPr>
              <m:t>αt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h</m:t>
                        </m:r>
                      </m:num>
                      <m:den>
                        <m:r>
                          <w:rPr>
                            <w:rFonts w:ascii="Cambria Math" w:hAnsi="Cambria Math"/>
                          </w:rPr>
                          <m:t>λ</m:t>
                        </m:r>
                      </m:den>
                    </m:f>
                  </m:e>
                </m:d>
              </m:e>
              <m:sup>
                <m:r>
                  <w:rPr>
                    <w:rFonts w:ascii="Cambria Math" w:hAnsi="Cambria Math"/>
                  </w:rPr>
                  <m:t>2</m:t>
                </m:r>
              </m:sup>
            </m:sSup>
          </m:e>
        </m:d>
        <m:r>
          <w:rPr>
            <w:rFonts w:ascii="Cambria Math" w:hAnsi="Cambria Math"/>
          </w:rPr>
          <m:t>erfc</m:t>
        </m:r>
        <m:d>
          <m:dPr>
            <m:ctrlPr>
              <w:rPr>
                <w:rFonts w:ascii="Cambria Math" w:hAnsi="Cambria Math"/>
                <w:i/>
              </w:rPr>
            </m:ctrlPr>
          </m:dPr>
          <m:e>
            <m:rad>
              <m:radPr>
                <m:degHide m:val="1"/>
                <m:ctrlPr>
                  <w:rPr>
                    <w:rFonts w:ascii="Cambria Math" w:hAnsi="Cambria Math"/>
                    <w:i/>
                  </w:rPr>
                </m:ctrlPr>
              </m:radPr>
              <m:deg/>
              <m:e>
                <m:r>
                  <w:rPr>
                    <w:rFonts w:ascii="Cambria Math" w:hAnsi="Cambria Math"/>
                  </w:rPr>
                  <m:t>αt</m:t>
                </m:r>
              </m:e>
            </m:rad>
            <m:f>
              <m:fPr>
                <m:ctrlPr>
                  <w:rPr>
                    <w:rFonts w:ascii="Cambria Math" w:hAnsi="Cambria Math"/>
                    <w:i/>
                  </w:rPr>
                </m:ctrlPr>
              </m:fPr>
              <m:num>
                <m:r>
                  <w:rPr>
                    <w:rFonts w:ascii="Cambria Math" w:hAnsi="Cambria Math"/>
                  </w:rPr>
                  <m:t>h</m:t>
                </m:r>
              </m:num>
              <m:den>
                <m:r>
                  <w:rPr>
                    <w:rFonts w:ascii="Cambria Math" w:hAnsi="Cambria Math"/>
                  </w:rPr>
                  <m:t>λ</m:t>
                </m:r>
              </m:den>
            </m:f>
          </m:e>
        </m:d>
        <m:r>
          <w:rPr>
            <w:rFonts w:ascii="Cambria Math" w:hAnsi="Cambria Math"/>
          </w:rPr>
          <m:t>,</m:t>
        </m:r>
      </m:oMath>
      <w:r>
        <w:tab/>
      </w:r>
      <w:r>
        <w:tab/>
      </w:r>
      <w:r>
        <w:tab/>
      </w:r>
      <w:r w:rsidR="00151C19">
        <w:t>(1)</w:t>
      </w:r>
    </w:p>
    <w:p w:rsidR="00FD2015" w:rsidRPr="007C6ACB" w:rsidRDefault="00155B01" w:rsidP="00F2249A">
      <w:pPr>
        <w:pStyle w:val="GPPSEquation"/>
        <w:spacing w:after="0"/>
        <w:jc w:val="both"/>
        <w:rPr>
          <w:sz w:val="24"/>
        </w:rPr>
      </w:pPr>
      <w:proofErr w:type="gramStart"/>
      <w:r>
        <w:t>where</w:t>
      </w:r>
      <w:proofErr w:type="gramEnd"/>
      <w:r>
        <w:t xml:space="preserve"> </w:t>
      </w:r>
      <w:r w:rsidR="00FF56F6">
        <w:t>T</w:t>
      </w:r>
      <w:r w:rsidR="00FF56F6">
        <w:rPr>
          <w:vertAlign w:val="subscript"/>
        </w:rPr>
        <w:t>w,0</w:t>
      </w:r>
      <w:r w:rsidR="00FF56F6">
        <w:t xml:space="preserve"> is the</w:t>
      </w:r>
      <w:r w:rsidR="00FF56F6" w:rsidRPr="00FF56F6">
        <w:t xml:space="preserve"> </w:t>
      </w:r>
      <w:r w:rsidR="00FF56F6">
        <w:t xml:space="preserve">transient wall temperature of the test surface, </w:t>
      </w:r>
      <w:r>
        <w:t>T</w:t>
      </w:r>
      <w:r>
        <w:rPr>
          <w:vertAlign w:val="subscript"/>
        </w:rPr>
        <w:t>0</w:t>
      </w:r>
      <w:r w:rsidR="00F84715">
        <w:t xml:space="preserve"> </w:t>
      </w:r>
      <w:r>
        <w:t xml:space="preserve">the initial </w:t>
      </w:r>
      <w:r w:rsidR="008F2A14">
        <w:t>surface</w:t>
      </w:r>
      <w:r>
        <w:t xml:space="preserve"> temperature at thermal </w:t>
      </w:r>
      <w:r w:rsidR="00A6147E">
        <w:t>equilibrium and T</w:t>
      </w:r>
      <w:r w:rsidR="006A6D16">
        <w:rPr>
          <w:vertAlign w:val="subscript"/>
        </w:rPr>
        <w:t>G</w:t>
      </w:r>
      <w:r w:rsidR="00A6147E">
        <w:t xml:space="preserve"> the </w:t>
      </w:r>
      <w:r w:rsidR="006A6D16">
        <w:t>gas</w:t>
      </w:r>
      <w:r w:rsidR="00A6147E">
        <w:t xml:space="preserve"> temperature.</w:t>
      </w:r>
      <w:r w:rsidR="00FD2015">
        <w:t xml:space="preserve"> The </w:t>
      </w:r>
      <w:r w:rsidR="006A6D16">
        <w:t>gas</w:t>
      </w:r>
      <w:r w:rsidR="00FD2015">
        <w:t xml:space="preserve"> temperature </w:t>
      </w:r>
      <w:proofErr w:type="gramStart"/>
      <w:r w:rsidR="00FD2015">
        <w:t>is measured</w:t>
      </w:r>
      <w:proofErr w:type="gramEnd"/>
      <w:r w:rsidR="00FD2015">
        <w:t xml:space="preserve"> with </w:t>
      </w:r>
      <w:r w:rsidR="00FD2015" w:rsidRPr="007C6ACB">
        <w:t>thermocouples, placed in the centre of each rib segment at medium channel height</w:t>
      </w:r>
      <w:r w:rsidR="005414B8" w:rsidRPr="007C6ACB">
        <w:t xml:space="preserve">, thus accounting for effects of the </w:t>
      </w:r>
      <w:r w:rsidR="00F2249A" w:rsidRPr="007C6ACB">
        <w:t>upstream</w:t>
      </w:r>
      <w:r w:rsidR="005414B8" w:rsidRPr="007C6ACB">
        <w:t xml:space="preserve"> rib segments and its extraction</w:t>
      </w:r>
      <w:r w:rsidR="00FD2015" w:rsidRPr="007C6ACB">
        <w:t>.</w:t>
      </w:r>
      <w:r w:rsidR="00F2249A" w:rsidRPr="007C6ACB">
        <w:t xml:space="preserve"> </w:t>
      </w:r>
      <w:r w:rsidR="007707DD" w:rsidRPr="007C6ACB">
        <w:t>The</w:t>
      </w:r>
      <w:r w:rsidR="00706ADB" w:rsidRPr="007C6ACB">
        <w:t xml:space="preserve"> </w:t>
      </w:r>
      <w:r w:rsidR="007707DD" w:rsidRPr="007C6ACB">
        <w:t>gas temperature change</w:t>
      </w:r>
      <w:r w:rsidR="0062697D">
        <w:t xml:space="preserve"> at channel entrance</w:t>
      </w:r>
      <w:r w:rsidR="009E731F" w:rsidRPr="007C6ACB">
        <w:t xml:space="preserve"> is close to an ideal step with less than </w:t>
      </w:r>
      <w:r w:rsidR="00F56667">
        <w:t>2</w:t>
      </w:r>
      <w:r w:rsidR="009E731F" w:rsidRPr="007C6ACB">
        <w:t xml:space="preserve">s until the final value is reached and kept constant </w:t>
      </w:r>
      <w:proofErr w:type="gramStart"/>
      <w:r w:rsidR="009E731F" w:rsidRPr="007C6ACB">
        <w:t xml:space="preserve">within </w:t>
      </w:r>
      <w:proofErr w:type="gramEnd"/>
      <m:oMath>
        <m:r>
          <w:rPr>
            <w:rFonts w:ascii="Cambria Math" w:hAnsi="Cambria Math"/>
          </w:rPr>
          <m:t>±0.2K</m:t>
        </m:r>
      </m:oMath>
      <w:r w:rsidR="009E731F" w:rsidRPr="007C6ACB">
        <w:t xml:space="preserve">. In the data </w:t>
      </w:r>
      <w:proofErr w:type="gramStart"/>
      <w:r w:rsidR="009E731F" w:rsidRPr="007C6ACB">
        <w:t>evaluation</w:t>
      </w:r>
      <w:proofErr w:type="gramEnd"/>
      <w:r w:rsidR="009E731F" w:rsidRPr="007C6ACB">
        <w:t xml:space="preserve"> it</w:t>
      </w:r>
      <w:r w:rsidR="00706ADB" w:rsidRPr="007C6ACB">
        <w:t xml:space="preserve"> is simulated as a series of time steps and</w:t>
      </w:r>
      <w:r w:rsidR="007707DD" w:rsidRPr="007C6ACB">
        <w:t xml:space="preserve"> modelled with the </w:t>
      </w:r>
      <w:r w:rsidR="007707DD" w:rsidRPr="007C6ACB">
        <w:rPr>
          <w:szCs w:val="17"/>
          <w:lang w:val="en-US"/>
        </w:rPr>
        <w:t>Duhamel’s superposition theorem</w:t>
      </w:r>
      <w:r w:rsidR="007707DD" w:rsidRPr="007C6ACB">
        <w:rPr>
          <w:sz w:val="24"/>
        </w:rPr>
        <w:t>.</w:t>
      </w:r>
      <w:r w:rsidR="007707DD" w:rsidRPr="007C6ACB">
        <w:t xml:space="preserve"> </w:t>
      </w:r>
      <w:r w:rsidR="00E231C6" w:rsidRPr="007C6ACB">
        <w:t>The 1D-mode</w:t>
      </w:r>
      <w:r w:rsidR="00F2249A" w:rsidRPr="007C6ACB">
        <w:t>l used for the data evaluation is strictly speaking not valid around the cooling hole, where heat transfer becomes 3D and conduction will play a role. This will lead to slightly overestimating the heat transfer around the cooling hole.</w:t>
      </w:r>
    </w:p>
    <w:p w:rsidR="00C8544D" w:rsidRDefault="007707DD" w:rsidP="00C8544D">
      <w:pPr>
        <w:pStyle w:val="GPPSEquation"/>
        <w:spacing w:before="0"/>
        <w:ind w:firstLine="357"/>
        <w:jc w:val="both"/>
      </w:pPr>
      <w:r w:rsidRPr="007C6ACB">
        <w:t>M</w:t>
      </w:r>
      <w:r w:rsidR="001D7148" w:rsidRPr="007C6ACB">
        <w:t xml:space="preserve">aximum measuring time was calculated </w:t>
      </w:r>
      <w:r w:rsidR="005C160D" w:rsidRPr="007C6ACB">
        <w:t>according to</w:t>
      </w:r>
      <w:r w:rsidR="001D7148" w:rsidRPr="007C6ACB">
        <w:t xml:space="preserve"> </w:t>
      </w:r>
      <w:r w:rsidR="004D5C9E" w:rsidRPr="007C6ACB">
        <w:t>Schultz</w:t>
      </w:r>
      <w:r w:rsidR="00D21EF6" w:rsidRPr="007C6ACB">
        <w:t xml:space="preserve"> and Jones (1973</w:t>
      </w:r>
      <w:r w:rsidR="005C160D" w:rsidRPr="007C6ACB">
        <w:t xml:space="preserve">) and is limited to 230s </w:t>
      </w:r>
      <w:r w:rsidR="001D7148" w:rsidRPr="007C6ACB">
        <w:t>with a Plexiglas model thickness of 20mm.</w:t>
      </w:r>
      <w:r w:rsidR="009F5335" w:rsidRPr="007C6ACB">
        <w:t xml:space="preserve"> </w:t>
      </w:r>
      <w:r w:rsidR="00C8544D" w:rsidRPr="007C6ACB">
        <w:t xml:space="preserve">Measurement uncertainty was evaluated with statistical and analytical methods to be 10% of </w:t>
      </w:r>
      <w:proofErr w:type="spellStart"/>
      <w:r w:rsidR="00C8544D" w:rsidRPr="007C6ACB">
        <w:t>Nusselt</w:t>
      </w:r>
      <w:proofErr w:type="spellEnd"/>
      <w:r w:rsidR="00C8544D" w:rsidRPr="007C6ACB">
        <w:t xml:space="preserve"> number.</w:t>
      </w:r>
      <w:r w:rsidR="00C8544D">
        <w:t xml:space="preserve"> </w:t>
      </w:r>
    </w:p>
    <w:p w:rsidR="00EC4DAB" w:rsidRPr="007C6ACB" w:rsidRDefault="007E5BC8" w:rsidP="00EC4DAB">
      <w:pPr>
        <w:pStyle w:val="berschrift2"/>
      </w:pPr>
      <w:r w:rsidRPr="007C6ACB">
        <w:t>RESULTS AND DISCUSSION</w:t>
      </w:r>
    </w:p>
    <w:p w:rsidR="000552D0" w:rsidRPr="007C6ACB" w:rsidRDefault="000552D0" w:rsidP="000552D0">
      <w:pPr>
        <w:pStyle w:val="berschrift2"/>
      </w:pPr>
      <w:r w:rsidRPr="007C6ACB">
        <w:t>Effect of rib geometry on heat transfer</w:t>
      </w:r>
    </w:p>
    <w:p w:rsidR="00ED4BFC" w:rsidRPr="007C6ACB" w:rsidRDefault="002118CD" w:rsidP="000E2AB5">
      <w:pPr>
        <w:pStyle w:val="Textkrper-Zeileneinzug"/>
        <w:ind w:firstLine="357"/>
        <w:rPr>
          <w:lang w:val="en-US"/>
        </w:rPr>
      </w:pPr>
      <w:r w:rsidRPr="007C6ACB">
        <w:t xml:space="preserve">The rectangular cooling channel of the test rig is equipped with 10 rib segments containing cooling holes. </w:t>
      </w:r>
      <w:r w:rsidR="00897891" w:rsidRPr="007C6ACB">
        <w:t>Upstream</w:t>
      </w:r>
      <w:r w:rsidR="00A51A28" w:rsidRPr="007C6ACB">
        <w:t xml:space="preserve"> and </w:t>
      </w:r>
      <w:r w:rsidR="00897891" w:rsidRPr="007C6ACB">
        <w:t>downstream of</w:t>
      </w:r>
      <w:r w:rsidR="00A51A28" w:rsidRPr="007C6ACB">
        <w:t xml:space="preserve"> these</w:t>
      </w:r>
      <w:r w:rsidRPr="007C6ACB">
        <w:t xml:space="preserve"> segments</w:t>
      </w:r>
      <w:r w:rsidR="00897891" w:rsidRPr="007C6ACB">
        <w:t>,</w:t>
      </w:r>
      <w:r w:rsidRPr="007C6ACB">
        <w:t xml:space="preserve"> there are </w:t>
      </w:r>
      <w:proofErr w:type="gramStart"/>
      <w:r w:rsidR="00E075DF" w:rsidRPr="007C6ACB">
        <w:t>5</w:t>
      </w:r>
      <w:proofErr w:type="gramEnd"/>
      <w:r w:rsidRPr="007C6ACB">
        <w:t xml:space="preserve"> additional segments</w:t>
      </w:r>
      <w:r w:rsidR="00935593" w:rsidRPr="007C6ACB">
        <w:t xml:space="preserve"> without holes,</w:t>
      </w:r>
      <w:r w:rsidRPr="007C6ACB">
        <w:t xml:space="preserve"> providing a</w:t>
      </w:r>
      <w:r w:rsidR="000E2AB5" w:rsidRPr="007C6ACB">
        <w:t xml:space="preserve"> developed</w:t>
      </w:r>
      <w:r w:rsidRPr="007C6ACB">
        <w:t xml:space="preserve"> per</w:t>
      </w:r>
      <w:r w:rsidR="000E2AB5" w:rsidRPr="007C6ACB">
        <w:t>iodic flow</w:t>
      </w:r>
      <w:r w:rsidR="00F64246" w:rsidRPr="007C6ACB">
        <w:t xml:space="preserve"> condition</w:t>
      </w:r>
      <w:r w:rsidR="001E5B32" w:rsidRPr="007C6ACB">
        <w:t xml:space="preserve"> </w:t>
      </w:r>
      <w:r w:rsidR="00BE64B9" w:rsidRPr="007C6ACB">
        <w:t>(</w:t>
      </w:r>
      <w:r w:rsidR="006E705C" w:rsidRPr="007C6ACB">
        <w:t>see</w:t>
      </w:r>
      <w:r w:rsidR="00BE64B9" w:rsidRPr="007C6ACB">
        <w:t xml:space="preserve"> Fig. 2)</w:t>
      </w:r>
      <w:r w:rsidR="001E5B32" w:rsidRPr="007C6ACB">
        <w:t>.</w:t>
      </w:r>
      <w:r w:rsidR="000E2AB5" w:rsidRPr="007C6ACB">
        <w:t xml:space="preserve"> </w:t>
      </w:r>
      <w:r w:rsidR="00ED4BFC" w:rsidRPr="007C6ACB">
        <w:t>The following res</w:t>
      </w:r>
      <w:r w:rsidR="001E5B32" w:rsidRPr="007C6ACB">
        <w:t xml:space="preserve">ults </w:t>
      </w:r>
      <w:proofErr w:type="gramStart"/>
      <w:r w:rsidR="001E5B32" w:rsidRPr="007C6ACB">
        <w:t>are depicted</w:t>
      </w:r>
      <w:proofErr w:type="gramEnd"/>
      <w:r w:rsidR="001E5B32" w:rsidRPr="007C6ACB">
        <w:t xml:space="preserve"> for a </w:t>
      </w:r>
      <w:r w:rsidR="00ED4BFC" w:rsidRPr="007C6ACB">
        <w:t>Reynolds number of 30.000</w:t>
      </w:r>
      <w:r w:rsidR="003D2000" w:rsidRPr="007C6ACB">
        <w:t xml:space="preserve"> at channel inlet</w:t>
      </w:r>
      <w:r w:rsidR="00ED4BFC" w:rsidRPr="007C6ACB">
        <w:t xml:space="preserve">. The </w:t>
      </w:r>
      <w:proofErr w:type="gramStart"/>
      <w:r w:rsidR="00ED4BFC" w:rsidRPr="007C6ACB">
        <w:t>hole</w:t>
      </w:r>
      <w:proofErr w:type="gramEnd"/>
      <w:r w:rsidR="00ED4BFC" w:rsidRPr="007C6ACB">
        <w:t xml:space="preserve"> extraction is characterized with the suction ratio (SR),</w:t>
      </w:r>
      <w:r w:rsidR="0097607E" w:rsidRPr="007C6ACB">
        <w:t xml:space="preserve"> as</w:t>
      </w:r>
      <w:r w:rsidR="00ED4BFC" w:rsidRPr="007C6ACB">
        <w:t xml:space="preserve"> </w:t>
      </w:r>
      <w:r w:rsidR="0097607E" w:rsidRPr="007C6ACB">
        <w:t>defined in eq. (2)</w:t>
      </w:r>
      <w:r w:rsidR="00076B31" w:rsidRPr="007C6ACB">
        <w:t>.</w:t>
      </w:r>
      <w:r w:rsidR="0097607E" w:rsidRPr="007C6ACB">
        <w:t xml:space="preserve"> </w:t>
      </w:r>
      <w:r w:rsidR="00076B31" w:rsidRPr="007C6ACB">
        <w:t>It</w:t>
      </w:r>
      <w:r w:rsidR="0097607E" w:rsidRPr="007C6ACB">
        <w:t xml:space="preserve"> </w:t>
      </w:r>
      <w:proofErr w:type="gramStart"/>
      <w:r w:rsidR="0097607E" w:rsidRPr="007C6ACB">
        <w:t>is calculated</w:t>
      </w:r>
      <w:proofErr w:type="gramEnd"/>
      <w:r w:rsidR="0097607E" w:rsidRPr="007C6ACB">
        <w:t xml:space="preserve"> as average value</w:t>
      </w:r>
      <w:r w:rsidR="00076B31" w:rsidRPr="007C6ACB">
        <w:t xml:space="preserve"> from measured volume flow rate </w:t>
      </w:r>
      <w:r w:rsidR="0097607E" w:rsidRPr="007C6ACB">
        <w:rPr>
          <w:lang w:val="en-US" w:eastAsia="en-US"/>
        </w:rPr>
        <w:t xml:space="preserve">over all cooling holes </w:t>
      </w:r>
      <m:oMath>
        <m:sSub>
          <m:sSubPr>
            <m:ctrlPr>
              <w:rPr>
                <w:rFonts w:ascii="Cambria Math" w:eastAsiaTheme="minorHAnsi" w:hAnsi="Cambria Math" w:cstheme="minorBidi"/>
                <w:i/>
                <w:lang w:val="de-DE" w:eastAsia="en-US"/>
              </w:rPr>
            </m:ctrlPr>
          </m:sSubPr>
          <m:e>
            <m:acc>
              <m:accPr>
                <m:chr m:val="̇"/>
                <m:ctrlPr>
                  <w:rPr>
                    <w:rFonts w:ascii="Cambria Math" w:eastAsiaTheme="minorHAnsi" w:hAnsi="Cambria Math" w:cstheme="minorBidi"/>
                    <w:i/>
                    <w:lang w:val="de-DE" w:eastAsia="en-US"/>
                  </w:rPr>
                </m:ctrlPr>
              </m:accPr>
              <m:e>
                <m:r>
                  <w:rPr>
                    <w:rFonts w:ascii="Cambria Math" w:hAnsi="Cambria Math"/>
                  </w:rPr>
                  <m:t>V</m:t>
                </m:r>
              </m:e>
            </m:acc>
          </m:e>
          <m:sub>
            <m:r>
              <w:rPr>
                <w:rFonts w:ascii="Cambria Math" w:hAnsi="Cambria Math"/>
              </w:rPr>
              <m:t>h</m:t>
            </m:r>
          </m:sub>
        </m:sSub>
      </m:oMath>
      <w:r w:rsidR="00076B31" w:rsidRPr="007C6ACB">
        <w:rPr>
          <w:lang w:val="en-US" w:eastAsia="en-US"/>
        </w:rPr>
        <w:t xml:space="preserve"> and the inlet velocity measured by a Prandtl probe</w:t>
      </w:r>
      <w:r w:rsidR="0097607E" w:rsidRPr="007C6ACB">
        <w:rPr>
          <w:lang w:val="en-US" w:eastAsia="en-US"/>
        </w:rPr>
        <w:t>.</w:t>
      </w:r>
    </w:p>
    <w:p w:rsidR="00ED4BFC" w:rsidRPr="007C6ACB" w:rsidRDefault="00076B31" w:rsidP="00ED4BFC">
      <w:pPr>
        <w:pStyle w:val="GPPSEquation"/>
      </w:pPr>
      <m:oMath>
        <m:r>
          <m:rPr>
            <m:sty m:val="p"/>
          </m:rPr>
          <w:rPr>
            <w:rFonts w:ascii="Cambria Math" w:hAnsi="Cambria Math"/>
          </w:rPr>
          <m:t>SR</m:t>
        </m:r>
        <m:r>
          <w:rPr>
            <w:rFonts w:ascii="Cambria Math" w:hAnsi="Cambria Math"/>
          </w:rPr>
          <m:t>=</m:t>
        </m:r>
        <m:f>
          <m:fPr>
            <m:ctrlPr>
              <w:rPr>
                <w:rFonts w:ascii="Cambria Math" w:eastAsiaTheme="minorHAnsi" w:hAnsi="Cambria Math" w:cstheme="minorBidi"/>
                <w:i/>
                <w:sz w:val="22"/>
                <w:szCs w:val="22"/>
                <w:lang w:val="de-DE" w:eastAsia="en-US"/>
              </w:rPr>
            </m:ctrlPr>
          </m:fPr>
          <m:num>
            <m:sSub>
              <m:sSubPr>
                <m:ctrlPr>
                  <w:rPr>
                    <w:rFonts w:ascii="Cambria Math" w:eastAsiaTheme="minorHAnsi" w:hAnsi="Cambria Math" w:cstheme="minorBidi"/>
                    <w:i/>
                    <w:sz w:val="22"/>
                    <w:szCs w:val="22"/>
                    <w:lang w:val="de-DE" w:eastAsia="en-US"/>
                  </w:rPr>
                </m:ctrlPr>
              </m:sSubPr>
              <m:e>
                <m:r>
                  <w:rPr>
                    <w:rFonts w:ascii="Cambria Math" w:hAnsi="Cambria Math"/>
                  </w:rPr>
                  <m:t>u</m:t>
                </m:r>
              </m:e>
              <m:sub>
                <m:r>
                  <w:rPr>
                    <w:rFonts w:ascii="Cambria Math" w:hAnsi="Cambria Math"/>
                  </w:rPr>
                  <m:t>h</m:t>
                </m:r>
              </m:sub>
            </m:sSub>
          </m:num>
          <m:den>
            <m:sSub>
              <m:sSubPr>
                <m:ctrlPr>
                  <w:rPr>
                    <w:rFonts w:ascii="Cambria Math" w:eastAsiaTheme="minorHAnsi" w:hAnsi="Cambria Math" w:cstheme="minorBidi"/>
                    <w:i/>
                    <w:sz w:val="22"/>
                    <w:szCs w:val="22"/>
                    <w:lang w:val="de-DE" w:eastAsia="en-US"/>
                  </w:rPr>
                </m:ctrlPr>
              </m:sSubPr>
              <m:e>
                <m:r>
                  <w:rPr>
                    <w:rFonts w:ascii="Cambria Math" w:hAnsi="Cambria Math"/>
                  </w:rPr>
                  <m:t>u</m:t>
                </m:r>
              </m:e>
              <m:sub>
                <m:r>
                  <w:rPr>
                    <w:rFonts w:ascii="Cambria Math" w:hAnsi="Cambria Math"/>
                  </w:rPr>
                  <m:t>c</m:t>
                </m:r>
              </m:sub>
            </m:sSub>
          </m:den>
        </m:f>
        <m:r>
          <w:rPr>
            <w:rFonts w:ascii="Cambria Math" w:hAnsi="Cambria Math"/>
          </w:rPr>
          <m:t>=</m:t>
        </m:r>
        <m:f>
          <m:fPr>
            <m:ctrlPr>
              <w:rPr>
                <w:rFonts w:ascii="Cambria Math" w:eastAsiaTheme="minorHAnsi" w:hAnsi="Cambria Math" w:cstheme="minorBidi"/>
                <w:i/>
                <w:sz w:val="22"/>
                <w:szCs w:val="22"/>
                <w:lang w:val="de-DE" w:eastAsia="en-US"/>
              </w:rPr>
            </m:ctrlPr>
          </m:fPr>
          <m:num>
            <m:f>
              <m:fPr>
                <m:ctrlPr>
                  <w:rPr>
                    <w:rFonts w:ascii="Cambria Math" w:eastAsiaTheme="minorHAnsi" w:hAnsi="Cambria Math" w:cstheme="minorBidi"/>
                    <w:i/>
                    <w:sz w:val="22"/>
                    <w:szCs w:val="22"/>
                    <w:lang w:val="de-DE" w:eastAsia="en-US"/>
                  </w:rPr>
                </m:ctrlPr>
              </m:fPr>
              <m:num>
                <m:r>
                  <w:rPr>
                    <w:rFonts w:ascii="Cambria Math" w:hAnsi="Cambria Math"/>
                  </w:rPr>
                  <m:t>4∙</m:t>
                </m:r>
                <m:sSub>
                  <m:sSubPr>
                    <m:ctrlPr>
                      <w:rPr>
                        <w:rFonts w:ascii="Cambria Math" w:eastAsiaTheme="minorHAnsi" w:hAnsi="Cambria Math" w:cstheme="minorBidi"/>
                        <w:i/>
                        <w:sz w:val="22"/>
                        <w:szCs w:val="22"/>
                        <w:lang w:val="de-DE" w:eastAsia="en-US"/>
                      </w:rPr>
                    </m:ctrlPr>
                  </m:sSubPr>
                  <m:e>
                    <m:acc>
                      <m:accPr>
                        <m:chr m:val="̇"/>
                        <m:ctrlPr>
                          <w:rPr>
                            <w:rFonts w:ascii="Cambria Math" w:eastAsiaTheme="minorHAnsi" w:hAnsi="Cambria Math" w:cstheme="minorBidi"/>
                            <w:i/>
                            <w:sz w:val="22"/>
                            <w:szCs w:val="22"/>
                            <w:lang w:val="de-DE" w:eastAsia="en-US"/>
                          </w:rPr>
                        </m:ctrlPr>
                      </m:accPr>
                      <m:e>
                        <m:r>
                          <w:rPr>
                            <w:rFonts w:ascii="Cambria Math" w:hAnsi="Cambria Math"/>
                          </w:rPr>
                          <m:t>V</m:t>
                        </m:r>
                      </m:e>
                    </m:acc>
                  </m:e>
                  <m:sub>
                    <m:r>
                      <w:rPr>
                        <w:rFonts w:ascii="Cambria Math" w:hAnsi="Cambria Math"/>
                      </w:rPr>
                      <m:t>h</m:t>
                    </m:r>
                  </m:sub>
                </m:sSub>
              </m:num>
              <m:den>
                <m:r>
                  <w:rPr>
                    <w:rFonts w:ascii="Cambria Math" w:hAnsi="Cambria Math"/>
                  </w:rPr>
                  <m:t>10∙π</m:t>
                </m:r>
                <m:sSup>
                  <m:sSupPr>
                    <m:ctrlPr>
                      <w:rPr>
                        <w:rFonts w:ascii="Cambria Math" w:eastAsiaTheme="minorHAnsi" w:hAnsi="Cambria Math" w:cstheme="minorBidi"/>
                        <w:i/>
                        <w:sz w:val="22"/>
                        <w:szCs w:val="22"/>
                        <w:lang w:val="de-DE" w:eastAsia="en-US"/>
                      </w:rPr>
                    </m:ctrlPr>
                  </m:sSupPr>
                  <m:e>
                    <m:r>
                      <w:rPr>
                        <w:rFonts w:ascii="Cambria Math" w:hAnsi="Cambria Math"/>
                      </w:rPr>
                      <m:t>D</m:t>
                    </m:r>
                  </m:e>
                  <m:sup>
                    <m:r>
                      <w:rPr>
                        <w:rFonts w:ascii="Cambria Math" w:hAnsi="Cambria Math"/>
                      </w:rPr>
                      <m:t>2</m:t>
                    </m:r>
                  </m:sup>
                </m:sSup>
              </m:den>
            </m:f>
          </m:num>
          <m:den>
            <m:rad>
              <m:radPr>
                <m:degHide m:val="1"/>
                <m:ctrlPr>
                  <w:rPr>
                    <w:rFonts w:ascii="Cambria Math" w:eastAsiaTheme="minorHAnsi" w:hAnsi="Cambria Math" w:cstheme="minorBidi"/>
                    <w:i/>
                    <w:sz w:val="22"/>
                    <w:szCs w:val="22"/>
                    <w:lang w:val="de-DE" w:eastAsia="en-US"/>
                  </w:rPr>
                </m:ctrlPr>
              </m:radPr>
              <m:deg/>
              <m:e>
                <m:f>
                  <m:fPr>
                    <m:type m:val="skw"/>
                    <m:ctrlPr>
                      <w:rPr>
                        <w:rFonts w:ascii="Cambria Math" w:eastAsiaTheme="minorHAnsi" w:hAnsi="Cambria Math" w:cstheme="minorBidi"/>
                        <w:i/>
                        <w:sz w:val="22"/>
                        <w:szCs w:val="22"/>
                        <w:lang w:val="de-DE" w:eastAsia="en-US"/>
                      </w:rPr>
                    </m:ctrlPr>
                  </m:fPr>
                  <m:num>
                    <m:r>
                      <w:rPr>
                        <w:rFonts w:ascii="Cambria Math" w:hAnsi="Cambria Math"/>
                      </w:rPr>
                      <m:t>2</m:t>
                    </m:r>
                  </m:num>
                  <m:den>
                    <m:r>
                      <w:rPr>
                        <w:rFonts w:ascii="Cambria Math" w:hAnsi="Cambria Math"/>
                      </w:rPr>
                      <m:t>ρ</m:t>
                    </m:r>
                  </m:den>
                </m:f>
                <m:r>
                  <w:rPr>
                    <w:rFonts w:ascii="Cambria Math" w:hAnsi="Cambria Math"/>
                  </w:rPr>
                  <m:t>∙</m:t>
                </m:r>
                <m:sSub>
                  <m:sSubPr>
                    <m:ctrlPr>
                      <w:rPr>
                        <w:rFonts w:ascii="Cambria Math" w:eastAsiaTheme="minorHAnsi" w:hAnsi="Cambria Math" w:cstheme="minorBidi"/>
                        <w:i/>
                        <w:sz w:val="22"/>
                        <w:szCs w:val="22"/>
                        <w:lang w:val="de-DE" w:eastAsia="en-US"/>
                      </w:rPr>
                    </m:ctrlPr>
                  </m:sSubPr>
                  <m:e>
                    <m:r>
                      <w:rPr>
                        <w:rFonts w:ascii="Cambria Math" w:hAnsi="Cambria Math"/>
                      </w:rPr>
                      <m:t>(</m:t>
                    </m:r>
                    <m:sSub>
                      <m:sSubPr>
                        <m:ctrlPr>
                          <w:rPr>
                            <w:rFonts w:ascii="Cambria Math" w:eastAsiaTheme="minorHAnsi" w:hAnsi="Cambria Math" w:cstheme="minorBidi"/>
                            <w:i/>
                            <w:sz w:val="22"/>
                            <w:szCs w:val="22"/>
                            <w:lang w:val="de-DE" w:eastAsia="en-US"/>
                          </w:rPr>
                        </m:ctrlPr>
                      </m:sSubPr>
                      <m:e>
                        <m:r>
                          <w:rPr>
                            <w:rFonts w:ascii="Cambria Math" w:hAnsi="Cambria Math"/>
                          </w:rPr>
                          <m:t>p</m:t>
                        </m:r>
                      </m:e>
                      <m:sub>
                        <m:r>
                          <w:rPr>
                            <w:rFonts w:ascii="Cambria Math" w:hAnsi="Cambria Math"/>
                          </w:rPr>
                          <m:t>t</m:t>
                        </m:r>
                      </m:sub>
                    </m:sSub>
                    <m:r>
                      <w:rPr>
                        <w:rFonts w:ascii="Cambria Math" w:hAnsi="Cambria Math"/>
                      </w:rPr>
                      <m:t>-p)</m:t>
                    </m:r>
                  </m:e>
                  <m:sub>
                    <m:r>
                      <w:rPr>
                        <w:rFonts w:ascii="Cambria Math" w:hAnsi="Cambria Math"/>
                      </w:rPr>
                      <m:t>Prandtl</m:t>
                    </m:r>
                  </m:sub>
                </m:sSub>
              </m:e>
            </m:rad>
          </m:den>
        </m:f>
      </m:oMath>
      <w:r w:rsidR="00ED4BFC" w:rsidRPr="007C6ACB">
        <w:tab/>
      </w:r>
      <w:r w:rsidR="0097607E" w:rsidRPr="007C6ACB">
        <w:tab/>
      </w:r>
      <w:r w:rsidR="00ED4BFC" w:rsidRPr="007C6ACB">
        <w:t>(</w:t>
      </w:r>
      <w:r w:rsidR="00935593" w:rsidRPr="007C6ACB">
        <w:t>2</w:t>
      </w:r>
      <w:r w:rsidR="00ED4BFC" w:rsidRPr="007C6ACB">
        <w:t>)</w:t>
      </w:r>
    </w:p>
    <w:p w:rsidR="00125D82" w:rsidRDefault="00125D82" w:rsidP="000E2AB5">
      <w:pPr>
        <w:pStyle w:val="Textkrper-Zeileneinzug"/>
        <w:ind w:firstLine="357"/>
      </w:pPr>
      <w:r w:rsidRPr="007C6ACB">
        <w:lastRenderedPageBreak/>
        <w:t xml:space="preserve">The pressure ratio at </w:t>
      </w:r>
      <w:r w:rsidR="000E2AB5" w:rsidRPr="007C6ACB">
        <w:t xml:space="preserve">the </w:t>
      </w:r>
      <w:r w:rsidRPr="007C6ACB">
        <w:t>cooling hole</w:t>
      </w:r>
      <w:r w:rsidR="000E2AB5" w:rsidRPr="007C6ACB">
        <w:t>s</w:t>
      </w:r>
      <w:r w:rsidR="0052758C" w:rsidRPr="007C6ACB">
        <w:t xml:space="preserve"> (Fig.</w:t>
      </w:r>
      <w:r w:rsidR="00BE64B9" w:rsidRPr="007C6ACB">
        <w:t>4</w:t>
      </w:r>
      <w:r w:rsidR="0052758C" w:rsidRPr="007C6ACB">
        <w:t>)</w:t>
      </w:r>
      <w:r w:rsidRPr="007C6ACB">
        <w:t xml:space="preserve"> is determined by measuring the </w:t>
      </w:r>
      <w:r w:rsidR="00801261" w:rsidRPr="007C6ACB">
        <w:t xml:space="preserve">static </w:t>
      </w:r>
      <w:r w:rsidRPr="007C6ACB">
        <w:t xml:space="preserve">wall pressure at entrance and outlet of each cooling hole. A constant pressure ratio over the 10 inter-rib segments </w:t>
      </w:r>
      <w:proofErr w:type="gramStart"/>
      <w:r w:rsidRPr="007C6ACB">
        <w:t>could be achieved</w:t>
      </w:r>
      <w:proofErr w:type="gramEnd"/>
      <w:r w:rsidRPr="007C6ACB">
        <w:t xml:space="preserve"> for </w:t>
      </w:r>
      <w:r w:rsidR="00850B96" w:rsidRPr="007C6ACB">
        <w:t xml:space="preserve">the </w:t>
      </w:r>
      <w:r w:rsidRPr="007C6ACB">
        <w:t>three</w:t>
      </w:r>
      <w:r w:rsidR="00850B96" w:rsidRPr="007C6ACB">
        <w:t xml:space="preserve"> measured</w:t>
      </w:r>
      <w:r w:rsidRPr="007C6ACB">
        <w:t xml:space="preserve"> suction ratios</w:t>
      </w:r>
      <w:r w:rsidR="00076B31" w:rsidRPr="007C6ACB">
        <w:t xml:space="preserve"> and all rib geometries</w:t>
      </w:r>
      <w:r w:rsidRPr="007C6ACB">
        <w:t>.</w:t>
      </w:r>
      <w:r w:rsidR="00C61D44" w:rsidRPr="007C6ACB">
        <w:t xml:space="preserve"> </w:t>
      </w:r>
      <w:r w:rsidR="00673520" w:rsidRPr="007C6ACB">
        <w:t>A h</w:t>
      </w:r>
      <w:r w:rsidR="00C61D44" w:rsidRPr="007C6ACB">
        <w:t xml:space="preserve">igher </w:t>
      </w:r>
      <w:r w:rsidR="00673520" w:rsidRPr="007C6ACB">
        <w:t xml:space="preserve">suction shows necessarily a </w:t>
      </w:r>
      <w:proofErr w:type="gramStart"/>
      <w:r w:rsidR="00673520" w:rsidRPr="007C6ACB">
        <w:t>higher pressure</w:t>
      </w:r>
      <w:proofErr w:type="gramEnd"/>
      <w:r w:rsidR="00673520" w:rsidRPr="007C6ACB">
        <w:t xml:space="preserve"> gradient over the cooling holes.</w:t>
      </w:r>
      <w:r w:rsidRPr="007C6ACB">
        <w:t xml:space="preserve"> Zero suction ratio r</w:t>
      </w:r>
      <w:r w:rsidR="00673520" w:rsidRPr="007C6ACB">
        <w:t>esults</w:t>
      </w:r>
      <w:r w:rsidR="00673520">
        <w:t xml:space="preserve"> in a pressure ratio</w:t>
      </w:r>
      <w:r w:rsidR="00DA5241">
        <w:t xml:space="preserve"> of one</w:t>
      </w:r>
      <w:r w:rsidR="00673520">
        <w:t xml:space="preserve">. </w:t>
      </w:r>
      <w:r w:rsidR="00E231C6">
        <w:t>Nevertheless,</w:t>
      </w:r>
      <w:r>
        <w:t xml:space="preserve"> a minor flow through the holes </w:t>
      </w:r>
      <w:proofErr w:type="gramStart"/>
      <w:r>
        <w:t>cannot be eliminated</w:t>
      </w:r>
      <w:proofErr w:type="gramEnd"/>
      <w:r w:rsidR="00997558">
        <w:t xml:space="preserve"> due to</w:t>
      </w:r>
      <w:r w:rsidR="000E2AB5">
        <w:t xml:space="preserve"> a</w:t>
      </w:r>
      <w:r w:rsidR="00997558">
        <w:t xml:space="preserve"> small </w:t>
      </w:r>
      <w:r w:rsidR="00923E9D">
        <w:t>pressure</w:t>
      </w:r>
      <w:r w:rsidR="002118CD">
        <w:t xml:space="preserve"> decline</w:t>
      </w:r>
      <w:r w:rsidR="00923E9D">
        <w:t xml:space="preserve"> </w:t>
      </w:r>
      <w:r w:rsidR="00997558">
        <w:t>between the first and last holes.</w:t>
      </w:r>
    </w:p>
    <w:p w:rsidR="000E2AB5" w:rsidRDefault="000E2AB5" w:rsidP="00ED608F">
      <w:pPr>
        <w:pStyle w:val="Textkrper-Zeileneinzug"/>
      </w:pPr>
      <w:r w:rsidRPr="007C6ACB">
        <w:t xml:space="preserve">A section of </w:t>
      </w:r>
      <w:proofErr w:type="gramStart"/>
      <w:r w:rsidRPr="007C6ACB">
        <w:t>6</w:t>
      </w:r>
      <w:proofErr w:type="gramEnd"/>
      <w:r w:rsidRPr="007C6ACB">
        <w:t xml:space="preserve"> rib segments</w:t>
      </w:r>
      <w:r w:rsidR="007B0A21" w:rsidRPr="007C6ACB">
        <w:t xml:space="preserve"> with cooling holes</w:t>
      </w:r>
      <w:r w:rsidRPr="007C6ACB">
        <w:t xml:space="preserve"> is observed for </w:t>
      </w:r>
      <w:r w:rsidR="007B0A21" w:rsidRPr="007C6ACB">
        <w:t xml:space="preserve">the </w:t>
      </w:r>
      <w:r w:rsidRPr="007C6ACB">
        <w:t>heat transfer measurements</w:t>
      </w:r>
      <w:r w:rsidR="00D6459D" w:rsidRPr="007C6ACB">
        <w:t xml:space="preserve"> in Figure 5</w:t>
      </w:r>
      <w:r w:rsidR="007B0A21" w:rsidRPr="007C6ACB">
        <w:t xml:space="preserve">. </w:t>
      </w:r>
      <w:r w:rsidR="00A60117" w:rsidRPr="007C6ACB">
        <w:t>The b</w:t>
      </w:r>
      <w:r w:rsidR="00826472" w:rsidRPr="007C6ACB">
        <w:t xml:space="preserve">ottom wall </w:t>
      </w:r>
      <w:r w:rsidR="00A60117" w:rsidRPr="007C6ACB">
        <w:t xml:space="preserve">of the cooling channel </w:t>
      </w:r>
      <w:proofErr w:type="gramStart"/>
      <w:r w:rsidR="00A60117" w:rsidRPr="007C6ACB">
        <w:t>is</w:t>
      </w:r>
      <w:r w:rsidR="00826472" w:rsidRPr="007C6ACB">
        <w:t xml:space="preserve"> </w:t>
      </w:r>
      <w:r w:rsidR="00A60117" w:rsidRPr="007C6ACB">
        <w:t>shown</w:t>
      </w:r>
      <w:proofErr w:type="gramEnd"/>
      <w:r w:rsidR="00826472" w:rsidRPr="007C6ACB">
        <w:t xml:space="preserve"> and the main flow direction is from left to right. </w:t>
      </w:r>
      <w:r w:rsidR="007B0A21" w:rsidRPr="007C6ACB">
        <w:t>The first depicted</w:t>
      </w:r>
      <w:r w:rsidR="00A60117" w:rsidRPr="007C6ACB">
        <w:t xml:space="preserve"> inter-rib segment in</w:t>
      </w:r>
      <w:r w:rsidR="00A60117">
        <w:t xml:space="preserve"> Figure </w:t>
      </w:r>
      <w:r w:rsidR="00BE64B9">
        <w:t>5</w:t>
      </w:r>
      <w:r w:rsidR="007B0A21">
        <w:t xml:space="preserve"> is </w:t>
      </w:r>
      <w:r w:rsidR="00767F8F">
        <w:t xml:space="preserve">the </w:t>
      </w:r>
      <w:proofErr w:type="gramStart"/>
      <w:r w:rsidR="00767F8F">
        <w:t>4</w:t>
      </w:r>
      <w:r w:rsidR="00767F8F" w:rsidRPr="00767F8F">
        <w:rPr>
          <w:vertAlign w:val="superscript"/>
        </w:rPr>
        <w:t>th</w:t>
      </w:r>
      <w:proofErr w:type="gramEnd"/>
      <w:r w:rsidR="00767F8F">
        <w:t xml:space="preserve"> segment </w:t>
      </w:r>
      <w:r w:rsidR="00F64246">
        <w:t xml:space="preserve">which contains a </w:t>
      </w:r>
      <w:r w:rsidR="00767F8F">
        <w:t>cooling hole</w:t>
      </w:r>
      <w:r w:rsidR="007B0A21">
        <w:t>.</w:t>
      </w:r>
      <w:r w:rsidR="00826472">
        <w:t xml:space="preserve"> </w:t>
      </w:r>
      <w:r w:rsidR="001D6865">
        <w:t xml:space="preserve">The </w:t>
      </w:r>
      <w:proofErr w:type="spellStart"/>
      <w:r w:rsidR="001D6865">
        <w:t>Nusselt</w:t>
      </w:r>
      <w:proofErr w:type="spellEnd"/>
      <w:r w:rsidR="001D6865">
        <w:t xml:space="preserve"> number ratio Nu/</w:t>
      </w:r>
      <w:r w:rsidR="001D6865" w:rsidRPr="001D6865">
        <w:t>Nu</w:t>
      </w:r>
      <w:r w:rsidR="001D6865">
        <w:rPr>
          <w:vertAlign w:val="subscript"/>
        </w:rPr>
        <w:t>0</w:t>
      </w:r>
      <w:r w:rsidR="001D6865">
        <w:t xml:space="preserve"> </w:t>
      </w:r>
      <w:proofErr w:type="gramStart"/>
      <w:r w:rsidR="001D6865">
        <w:t>is plotted</w:t>
      </w:r>
      <w:proofErr w:type="gramEnd"/>
      <w:r w:rsidR="001D6865">
        <w:t>, where Nu</w:t>
      </w:r>
      <w:r w:rsidR="001D6865">
        <w:rPr>
          <w:vertAlign w:val="subscript"/>
        </w:rPr>
        <w:t>0</w:t>
      </w:r>
      <w:r w:rsidR="001D6865">
        <w:t xml:space="preserve"> is the Dittus-Boelter correlation value for a smooth channel</w:t>
      </w:r>
      <w:r w:rsidR="00104992">
        <w:t>.</w:t>
      </w:r>
      <w:bookmarkStart w:id="1" w:name="_GoBack"/>
      <w:bookmarkEnd w:id="1"/>
    </w:p>
    <w:p w:rsidR="00767F8F" w:rsidRDefault="009562B9" w:rsidP="00767F8F">
      <w:pPr>
        <w:pStyle w:val="GPPSEquation"/>
      </w:pPr>
      <m:oMath>
        <m:sSub>
          <m:sSubPr>
            <m:ctrlPr>
              <w:rPr>
                <w:rFonts w:ascii="Cambria Math" w:hAnsi="Cambria Math"/>
                <w:i/>
              </w:rPr>
            </m:ctrlPr>
          </m:sSubPr>
          <m:e>
            <m:r>
              <w:rPr>
                <w:rFonts w:ascii="Cambria Math" w:hAnsi="Cambria Math"/>
              </w:rPr>
              <m:t>Nu</m:t>
            </m:r>
          </m:e>
          <m:sub>
            <m:r>
              <w:rPr>
                <w:rFonts w:ascii="Cambria Math" w:hAnsi="Cambria Math"/>
              </w:rPr>
              <m:t>0</m:t>
            </m:r>
          </m:sub>
        </m:sSub>
        <m:r>
          <w:rPr>
            <w:rFonts w:ascii="Cambria Math" w:hAnsi="Cambria Math"/>
          </w:rPr>
          <m:t>=0.023∙</m:t>
        </m:r>
        <m:sSup>
          <m:sSupPr>
            <m:ctrlPr>
              <w:rPr>
                <w:rFonts w:ascii="Cambria Math" w:hAnsi="Cambria Math"/>
                <w:i/>
              </w:rPr>
            </m:ctrlPr>
          </m:sSupPr>
          <m:e>
            <m:r>
              <w:rPr>
                <w:rFonts w:ascii="Cambria Math" w:hAnsi="Cambria Math"/>
              </w:rPr>
              <m:t>Re</m:t>
            </m:r>
          </m:e>
          <m:sup>
            <m:r>
              <w:rPr>
                <w:rFonts w:ascii="Cambria Math" w:hAnsi="Cambria Math"/>
              </w:rPr>
              <m:t>0.8</m:t>
            </m:r>
          </m:sup>
        </m:sSup>
        <m:r>
          <w:rPr>
            <w:rFonts w:ascii="Cambria Math" w:hAnsi="Cambria Math"/>
          </w:rPr>
          <m:t>∙</m:t>
        </m:r>
        <m:sSup>
          <m:sSupPr>
            <m:ctrlPr>
              <w:rPr>
                <w:rFonts w:ascii="Cambria Math" w:hAnsi="Cambria Math"/>
                <w:i/>
              </w:rPr>
            </m:ctrlPr>
          </m:sSupPr>
          <m:e>
            <m:r>
              <w:rPr>
                <w:rFonts w:ascii="Cambria Math" w:hAnsi="Cambria Math"/>
              </w:rPr>
              <m:t>Pr</m:t>
            </m:r>
          </m:e>
          <m:sup>
            <m:r>
              <w:rPr>
                <w:rFonts w:ascii="Cambria Math" w:hAnsi="Cambria Math"/>
              </w:rPr>
              <m:t>0.4</m:t>
            </m:r>
          </m:sup>
        </m:sSup>
      </m:oMath>
      <w:r w:rsidR="00767F8F">
        <w:t>.</w:t>
      </w:r>
      <w:r w:rsidR="00767F8F">
        <w:tab/>
      </w:r>
      <w:r>
        <w:tab/>
      </w:r>
      <w:r w:rsidR="00767F8F">
        <w:t>(3)</w:t>
      </w:r>
    </w:p>
    <w:p w:rsidR="00883078" w:rsidRDefault="00826472" w:rsidP="00E8105A">
      <w:pPr>
        <w:pStyle w:val="Textkrper-Zeileneinzug"/>
      </w:pPr>
      <w:r>
        <w:t xml:space="preserve">The flow </w:t>
      </w:r>
      <w:r w:rsidR="005F77B0">
        <w:t xml:space="preserve">in a ribbed cooling channel </w:t>
      </w:r>
      <w:proofErr w:type="gramStart"/>
      <w:r w:rsidR="005F77B0">
        <w:t>is characterized</w:t>
      </w:r>
      <w:proofErr w:type="gramEnd"/>
      <w:r w:rsidR="005F77B0">
        <w:t xml:space="preserve"> by a recirculation</w:t>
      </w:r>
      <w:r w:rsidR="00FC3494">
        <w:t xml:space="preserve"> region</w:t>
      </w:r>
      <w:r w:rsidR="005F77B0">
        <w:t xml:space="preserve"> behind each rib, a subsequent reattachment of the flow and a small separation zone </w:t>
      </w:r>
      <w:r w:rsidR="00FC3494">
        <w:t>upstream of the following</w:t>
      </w:r>
      <w:r w:rsidR="00BE64B9">
        <w:t xml:space="preserve"> rib. Figure 5</w:t>
      </w:r>
      <w:r w:rsidR="005F77B0">
        <w:t xml:space="preserve"> shows the heat transfer pattern of a cooling channel with 60° ribs and film cooling holes placed near of the upstream rib</w:t>
      </w:r>
      <w:r w:rsidR="00A60117">
        <w:t xml:space="preserve"> (s/D=4.5)</w:t>
      </w:r>
      <w:r w:rsidR="005F77B0">
        <w:t>.</w:t>
      </w:r>
      <w:r w:rsidR="00A77BAE">
        <w:t xml:space="preserve"> The suction ratio for the cooling holes is SR=</w:t>
      </w:r>
      <w:proofErr w:type="gramStart"/>
      <w:r w:rsidR="00A77BAE">
        <w:t>6</w:t>
      </w:r>
      <w:proofErr w:type="gramEnd"/>
      <w:r w:rsidR="00A77BAE">
        <w:t>.</w:t>
      </w:r>
      <w:r w:rsidR="00C4121C">
        <w:t xml:space="preserve"> Following the </w:t>
      </w:r>
      <w:r w:rsidR="001D6865">
        <w:t xml:space="preserve">inclined </w:t>
      </w:r>
      <w:r w:rsidR="00C4121C">
        <w:t xml:space="preserve">obstacle, the flow develops in a transverse direction from </w:t>
      </w:r>
      <w:r w:rsidR="00767F8F">
        <w:t xml:space="preserve">the </w:t>
      </w:r>
      <w:r w:rsidR="00C4121C">
        <w:t>upstream to</w:t>
      </w:r>
      <w:r w:rsidR="00767F8F">
        <w:t xml:space="preserve"> the</w:t>
      </w:r>
      <w:r w:rsidR="00C4121C">
        <w:t xml:space="preserve"> downstream rib.</w:t>
      </w:r>
      <w:r w:rsidR="00473EAA">
        <w:t xml:space="preserve"> The </w:t>
      </w:r>
      <w:r w:rsidR="005F0282">
        <w:t xml:space="preserve">recirculation </w:t>
      </w:r>
      <w:r w:rsidR="00FC3494">
        <w:t>vortex behind the rib</w:t>
      </w:r>
      <w:r w:rsidR="00473EAA">
        <w:t xml:space="preserve"> starts from the right sidewall </w:t>
      </w:r>
      <w:r w:rsidR="001D6865">
        <w:t xml:space="preserve">(in flow direction) </w:t>
      </w:r>
      <w:r w:rsidR="00473EAA">
        <w:t xml:space="preserve">and expands </w:t>
      </w:r>
      <w:r w:rsidR="00B1548A">
        <w:t xml:space="preserve">to the left one. </w:t>
      </w:r>
      <w:r w:rsidR="007D6C55">
        <w:t>On this account, a</w:t>
      </w:r>
      <w:r w:rsidR="00767F8F">
        <w:t xml:space="preserve"> region</w:t>
      </w:r>
      <w:r w:rsidR="001D6865">
        <w:t xml:space="preserve"> of low heat t</w:t>
      </w:r>
      <w:r w:rsidR="00767F8F">
        <w:t xml:space="preserve">ransfer </w:t>
      </w:r>
      <w:proofErr w:type="gramStart"/>
      <w:r w:rsidR="00767F8F">
        <w:t>can be seen</w:t>
      </w:r>
      <w:proofErr w:type="gramEnd"/>
      <w:r w:rsidR="00767F8F">
        <w:t xml:space="preserve"> directly behind the rib</w:t>
      </w:r>
      <w:r w:rsidR="00F64246">
        <w:t>,</w:t>
      </w:r>
      <w:r w:rsidR="00767F8F">
        <w:t xml:space="preserve"> which expands along the rib in flow direction.</w:t>
      </w:r>
      <w:r w:rsidR="00E779E3">
        <w:t xml:space="preserve"> </w:t>
      </w:r>
      <w:r w:rsidR="005F0282">
        <w:t>Downstream</w:t>
      </w:r>
      <w:r w:rsidR="00D73EF1">
        <w:t xml:space="preserve"> of this region, an area of high heat transfer develops also starting from the corner between upstream rib and right sidewall.</w:t>
      </w:r>
      <w:r w:rsidR="00E8105A">
        <w:t xml:space="preserve"> A </w:t>
      </w:r>
      <w:proofErr w:type="gramStart"/>
      <w:r w:rsidR="00E8105A">
        <w:t>film cooling</w:t>
      </w:r>
      <w:proofErr w:type="gramEnd"/>
      <w:r w:rsidR="00E8105A">
        <w:t xml:space="preserve"> hole is placed near the edge between high and low heat transfer, respectively between reattachment area and recirculation. Around each </w:t>
      </w:r>
      <w:r w:rsidR="00A77BAE">
        <w:t xml:space="preserve">cooling </w:t>
      </w:r>
      <w:proofErr w:type="gramStart"/>
      <w:r w:rsidR="00E8105A">
        <w:t>hole</w:t>
      </w:r>
      <w:proofErr w:type="gramEnd"/>
      <w:r w:rsidR="00E8105A">
        <w:t xml:space="preserve"> a heat transfer augmentation takes place.</w:t>
      </w:r>
      <w:r w:rsidR="00971CF6">
        <w:t xml:space="preserve"> Black lines between the cooling holes and the right sidewall </w:t>
      </w:r>
      <w:proofErr w:type="gramStart"/>
      <w:r w:rsidR="00971CF6">
        <w:t>can be noticed</w:t>
      </w:r>
      <w:proofErr w:type="gramEnd"/>
      <w:r w:rsidR="00971CF6">
        <w:t xml:space="preserve">, which are the traces of temperature probe cables. </w:t>
      </w:r>
      <w:r w:rsidR="00E8105A">
        <w:t>A</w:t>
      </w:r>
      <w:r w:rsidR="00E74E4B">
        <w:t xml:space="preserve"> decline of the </w:t>
      </w:r>
      <w:r w:rsidR="00E8105A">
        <w:t xml:space="preserve">high </w:t>
      </w:r>
      <w:r w:rsidR="00E74E4B">
        <w:t>heat transfer</w:t>
      </w:r>
      <w:r w:rsidR="00E8105A">
        <w:t xml:space="preserve"> region in each segment</w:t>
      </w:r>
      <w:r w:rsidR="00E74E4B">
        <w:t xml:space="preserve"> </w:t>
      </w:r>
      <w:r w:rsidR="005F0282">
        <w:t>is apparent</w:t>
      </w:r>
      <w:r w:rsidR="003D2000">
        <w:t xml:space="preserve"> </w:t>
      </w:r>
      <w:r w:rsidR="00E74E4B">
        <w:t xml:space="preserve">in the downstream direction and transverse along the rib. A low heat transfer region </w:t>
      </w:r>
      <w:proofErr w:type="gramStart"/>
      <w:r w:rsidR="00E74E4B">
        <w:t>is</w:t>
      </w:r>
      <w:r w:rsidR="00E8105A">
        <w:t xml:space="preserve"> then</w:t>
      </w:r>
      <w:r w:rsidR="00E74E4B">
        <w:t xml:space="preserve"> reached</w:t>
      </w:r>
      <w:proofErr w:type="gramEnd"/>
      <w:r w:rsidR="00E74E4B">
        <w:t xml:space="preserve"> at the left sidewall</w:t>
      </w:r>
      <w:r w:rsidR="00086C19">
        <w:t xml:space="preserve"> and in front of the following rib. </w:t>
      </w:r>
      <w:r w:rsidR="003D2000">
        <w:t>Taking into account the succession of rib segments</w:t>
      </w:r>
      <w:r w:rsidR="00F64246">
        <w:t>,</w:t>
      </w:r>
      <w:r w:rsidR="003D2000">
        <w:t xml:space="preserve"> a decrease in heat transfer </w:t>
      </w:r>
      <w:proofErr w:type="gramStart"/>
      <w:r w:rsidR="003D2000">
        <w:t>can be seen</w:t>
      </w:r>
      <w:proofErr w:type="gramEnd"/>
      <w:r w:rsidR="003D2000">
        <w:t xml:space="preserve"> in downstream direction, which is a result of decreasing mass flow and </w:t>
      </w:r>
      <w:r w:rsidR="002A45EF">
        <w:t>velocity</w:t>
      </w:r>
      <w:r w:rsidR="003D2000">
        <w:t>.</w:t>
      </w:r>
      <w:r w:rsidR="007412C6">
        <w:t xml:space="preserve"> </w:t>
      </w:r>
    </w:p>
    <w:p w:rsidR="007412C6" w:rsidRDefault="007412C6" w:rsidP="007412C6">
      <w:pPr>
        <w:pStyle w:val="Textkrper-Zeileneinzug"/>
      </w:pPr>
      <w:r w:rsidRPr="007C6ACB">
        <w:t xml:space="preserve">In comparison to the other investigated rib geometries, the 60° rib arrangement has the clearest heat transfer drop as shown in Figure 6. Regional-averaged </w:t>
      </w:r>
      <w:proofErr w:type="spellStart"/>
      <w:r w:rsidRPr="007C6ACB">
        <w:t>Nusselt</w:t>
      </w:r>
      <w:proofErr w:type="spellEnd"/>
      <w:r w:rsidRPr="007C6ACB">
        <w:t xml:space="preserve"> number ratios </w:t>
      </w:r>
      <w:proofErr w:type="gramStart"/>
      <w:r w:rsidRPr="007C6ACB">
        <w:t>are displayed</w:t>
      </w:r>
      <w:proofErr w:type="gramEnd"/>
      <w:r w:rsidRPr="007C6ACB">
        <w:t xml:space="preserve"> for the measured rib segments. Only completely observed inter-rib segments are averaged and plotted. 90° ribs as well as V-ribs show a nearly constant </w:t>
      </w:r>
      <w:proofErr w:type="spellStart"/>
      <w:r w:rsidRPr="007C6ACB">
        <w:t>Nusselt</w:t>
      </w:r>
      <w:proofErr w:type="spellEnd"/>
      <w:r w:rsidRPr="007C6ACB">
        <w:t xml:space="preserve"> number ratio for the </w:t>
      </w:r>
      <w:proofErr w:type="gramStart"/>
      <w:r w:rsidRPr="007C6ACB">
        <w:t>4</w:t>
      </w:r>
      <w:proofErr w:type="gramEnd"/>
      <w:r w:rsidRPr="007C6ACB">
        <w:t xml:space="preserve"> rib segments, Λ-ribs a slight decrease. </w:t>
      </w:r>
      <w:proofErr w:type="gramStart"/>
      <w:r w:rsidRPr="007C6ACB">
        <w:t>Furthermore</w:t>
      </w:r>
      <w:proofErr w:type="gramEnd"/>
      <w:r w:rsidRPr="007C6ACB">
        <w:t xml:space="preserve"> the differences in heat transfer augmentation due to the rib geometries can be seen. 60</w:t>
      </w:r>
      <w:r>
        <w:t>° ribs reach the highest heat transfer augmentation, 90° ribs the lowest with Nu/Nu</w:t>
      </w:r>
      <w:r w:rsidRPr="00507A52">
        <w:rPr>
          <w:vertAlign w:val="subscript"/>
        </w:rPr>
        <w:t>0</w:t>
      </w:r>
      <w:r>
        <w:t xml:space="preserve"> =2. V- and Λ-ribs are in a similar range (Nu/Nu</w:t>
      </w:r>
      <w:r w:rsidRPr="00AD05D8">
        <w:rPr>
          <w:vertAlign w:val="subscript"/>
        </w:rPr>
        <w:t>0</w:t>
      </w:r>
      <w:r>
        <w:t>≈2.5-2.6), with Λ-ribs slightly lower.</w:t>
      </w:r>
    </w:p>
    <w:p w:rsidR="00DF3713" w:rsidRPr="007C6ACB" w:rsidRDefault="00130C8A" w:rsidP="000059DF">
      <w:pPr>
        <w:pStyle w:val="Textkrper-Zeileneinzug"/>
      </w:pPr>
      <w:r w:rsidRPr="007C6ACB">
        <w:t>Comparing the heat transfer levels to literature show</w:t>
      </w:r>
      <w:r w:rsidR="00C52DF2" w:rsidRPr="007C6ACB">
        <w:t>s</w:t>
      </w:r>
      <w:r w:rsidRPr="007C6ACB">
        <w:t xml:space="preserve"> </w:t>
      </w:r>
      <w:r w:rsidR="00BA4CE2" w:rsidRPr="007C6ACB">
        <w:t>variations</w:t>
      </w:r>
      <w:r w:rsidRPr="007C6ACB">
        <w:t xml:space="preserve"> in the findings. In contrast to the current study, </w:t>
      </w:r>
      <w:r w:rsidR="00890B09" w:rsidRPr="007C6ACB">
        <w:t>Han et al. (1991)</w:t>
      </w:r>
      <w:r w:rsidR="00E45C7A" w:rsidRPr="007C6ACB">
        <w:t xml:space="preserve"> and </w:t>
      </w:r>
      <w:proofErr w:type="spellStart"/>
      <w:r w:rsidR="00E45C7A" w:rsidRPr="007C6ACB">
        <w:t>Kaewchoothong</w:t>
      </w:r>
      <w:proofErr w:type="spellEnd"/>
      <w:r w:rsidR="00E45C7A" w:rsidRPr="007C6ACB">
        <w:t xml:space="preserve"> et al. (2017)</w:t>
      </w:r>
      <w:r w:rsidR="00890B09" w:rsidRPr="007C6ACB">
        <w:t xml:space="preserve"> </w:t>
      </w:r>
      <w:r w:rsidRPr="007C6ACB">
        <w:t xml:space="preserve">found </w:t>
      </w:r>
      <w:r w:rsidR="00890B09" w:rsidRPr="007C6ACB">
        <w:t>60°-</w:t>
      </w:r>
      <w:r w:rsidRPr="007C6ACB">
        <w:t xml:space="preserve">V-ribs </w:t>
      </w:r>
      <w:r w:rsidR="00890B09" w:rsidRPr="007C6ACB">
        <w:t>perform slightly better than</w:t>
      </w:r>
      <w:r w:rsidRPr="007C6ACB">
        <w:t xml:space="preserve"> 60° ribs</w:t>
      </w:r>
      <w:r w:rsidR="00BA4CE2" w:rsidRPr="007C6ACB">
        <w:t xml:space="preserve"> in a strait channel without coolant extraction.</w:t>
      </w:r>
      <w:r w:rsidR="00890B09" w:rsidRPr="007C6ACB">
        <w:t xml:space="preserve"> </w:t>
      </w:r>
      <w:proofErr w:type="spellStart"/>
      <w:r w:rsidR="00890B09" w:rsidRPr="007C6ACB">
        <w:t>Ekkad</w:t>
      </w:r>
      <w:proofErr w:type="spellEnd"/>
      <w:r w:rsidR="00890B09" w:rsidRPr="007C6ACB">
        <w:t xml:space="preserve"> et al. (1998)</w:t>
      </w:r>
      <w:r w:rsidR="00BA4CE2" w:rsidRPr="007C6ACB">
        <w:t xml:space="preserve"> on the other hand</w:t>
      </w:r>
      <w:r w:rsidR="00890B09" w:rsidRPr="007C6ACB">
        <w:t xml:space="preserve"> reported to </w:t>
      </w:r>
      <w:r w:rsidR="00E45C7A" w:rsidRPr="007C6ACB">
        <w:t>reach</w:t>
      </w:r>
      <w:r w:rsidR="00890B09" w:rsidRPr="007C6ACB">
        <w:t xml:space="preserve"> similar</w:t>
      </w:r>
      <w:r w:rsidR="00FF7902" w:rsidRPr="007C6ACB">
        <w:t xml:space="preserve"> magnitude</w:t>
      </w:r>
      <w:r w:rsidR="00E45C7A" w:rsidRPr="007C6ACB">
        <w:t xml:space="preserve">s in the first pass of a </w:t>
      </w:r>
      <w:proofErr w:type="gramStart"/>
      <w:r w:rsidR="00E45C7A" w:rsidRPr="007C6ACB">
        <w:t>two pass</w:t>
      </w:r>
      <w:proofErr w:type="gramEnd"/>
      <w:r w:rsidR="00E45C7A" w:rsidRPr="007C6ACB">
        <w:t xml:space="preserve"> channel with and without coolant extraction</w:t>
      </w:r>
      <w:r w:rsidRPr="007C6ACB">
        <w:t xml:space="preserve">. </w:t>
      </w:r>
      <w:r w:rsidR="00FF7902" w:rsidRPr="007C6ACB">
        <w:t>These d</w:t>
      </w:r>
      <w:r w:rsidR="004D0FBD" w:rsidRPr="007C6ACB">
        <w:t xml:space="preserve">ifferences in heat transfer levels </w:t>
      </w:r>
      <w:r w:rsidRPr="007C6ACB">
        <w:t>can be</w:t>
      </w:r>
      <w:r w:rsidR="004D0FBD" w:rsidRPr="007C6ACB">
        <w:t xml:space="preserve"> a result of </w:t>
      </w:r>
      <w:r w:rsidR="00520393" w:rsidRPr="007C6ACB">
        <w:t xml:space="preserve">the </w:t>
      </w:r>
      <w:r w:rsidR="00E45C7A" w:rsidRPr="007C6ACB">
        <w:t>various geometric parameters and especially the selection of segments</w:t>
      </w:r>
      <w:r w:rsidRPr="007C6ACB">
        <w:t xml:space="preserve"> </w:t>
      </w:r>
      <w:r w:rsidR="00E45C7A" w:rsidRPr="007C6ACB">
        <w:t>analysed</w:t>
      </w:r>
      <w:r w:rsidRPr="007C6ACB">
        <w:t xml:space="preserve"> in the experiments. </w:t>
      </w:r>
      <w:r w:rsidR="00DF3713" w:rsidRPr="007C6ACB">
        <w:t xml:space="preserve">In the current study, a long channel is used, with </w:t>
      </w:r>
      <w:proofErr w:type="gramStart"/>
      <w:r w:rsidR="00DF3713" w:rsidRPr="007C6ACB">
        <w:t>5</w:t>
      </w:r>
      <w:proofErr w:type="gramEnd"/>
      <w:r w:rsidR="00DF3713" w:rsidRPr="007C6ACB">
        <w:t xml:space="preserve"> rib segments to get a developed flow and another 3 segments before the first measured segment. </w:t>
      </w:r>
      <w:r w:rsidR="009814E9" w:rsidRPr="007C6ACB">
        <w:t>N</w:t>
      </w:r>
      <w:r w:rsidR="00C8544D" w:rsidRPr="007C6ACB">
        <w:t>umerical results</w:t>
      </w:r>
      <w:r w:rsidR="009814E9" w:rsidRPr="007C6ACB">
        <w:t>, not shown herein,</w:t>
      </w:r>
      <w:r w:rsidR="00C8544D" w:rsidRPr="007C6ACB">
        <w:t xml:space="preserve"> for the actual test case </w:t>
      </w:r>
      <w:r w:rsidR="009814E9" w:rsidRPr="007C6ACB">
        <w:t>suggest</w:t>
      </w:r>
      <w:r w:rsidR="00C8544D" w:rsidRPr="007C6ACB">
        <w:t>, that V ribs perform superior in the first three rib segments with cooling holes</w:t>
      </w:r>
      <w:r w:rsidR="009814E9" w:rsidRPr="007C6ACB">
        <w:t>, similar to Han et al. (1991),</w:t>
      </w:r>
      <w:r w:rsidR="00C8544D" w:rsidRPr="007C6ACB">
        <w:t xml:space="preserve"> but show a rapid decline</w:t>
      </w:r>
      <w:r w:rsidR="009814E9" w:rsidRPr="007C6ACB">
        <w:t xml:space="preserve"> to a lower level in the experimentally investigated segments.</w:t>
      </w:r>
      <w:r w:rsidR="00C8544D" w:rsidRPr="007C6ACB">
        <w:t xml:space="preserve"> </w:t>
      </w:r>
      <w:r w:rsidR="009814E9" w:rsidRPr="007C6ACB">
        <w:t>W</w:t>
      </w:r>
      <w:r w:rsidR="00C8544D" w:rsidRPr="007C6ACB">
        <w:t>hereas 60° ribs start at lower magnitudes</w:t>
      </w:r>
      <w:r w:rsidR="00935E61" w:rsidRPr="007C6ACB">
        <w:t xml:space="preserve">, having a slight increase over the first </w:t>
      </w:r>
      <w:proofErr w:type="gramStart"/>
      <w:r w:rsidR="00935E61" w:rsidRPr="007C6ACB">
        <w:t>3</w:t>
      </w:r>
      <w:proofErr w:type="gramEnd"/>
      <w:r w:rsidR="00935E61" w:rsidRPr="007C6ACB">
        <w:t xml:space="preserve"> segments</w:t>
      </w:r>
      <w:r w:rsidR="00C8544D" w:rsidRPr="007C6ACB">
        <w:t xml:space="preserve"> </w:t>
      </w:r>
      <w:r w:rsidR="00935E61" w:rsidRPr="007C6ACB">
        <w:t>followed by</w:t>
      </w:r>
      <w:r w:rsidR="00C8544D" w:rsidRPr="007C6ACB">
        <w:t xml:space="preserve"> a slower </w:t>
      </w:r>
      <w:proofErr w:type="spellStart"/>
      <w:r w:rsidR="00C8544D" w:rsidRPr="007C6ACB">
        <w:t>Nusselt</w:t>
      </w:r>
      <w:proofErr w:type="spellEnd"/>
      <w:r w:rsidR="00C8544D" w:rsidRPr="007C6ACB">
        <w:t xml:space="preserve"> number decrease</w:t>
      </w:r>
      <w:r w:rsidR="00935E61" w:rsidRPr="007C6ACB">
        <w:t xml:space="preserve"> in the successive segments</w:t>
      </w:r>
      <w:r w:rsidR="00C8544D" w:rsidRPr="007C6ACB">
        <w:t>.</w:t>
      </w:r>
      <w:r w:rsidR="00935E61" w:rsidRPr="007C6ACB">
        <w:t xml:space="preserve"> This clearly </w:t>
      </w:r>
      <w:r w:rsidR="00E22B93" w:rsidRPr="007C6ACB">
        <w:t>supports that variations in the results of different experiments may arise from varying number of segments prior to the measured section.</w:t>
      </w:r>
      <w:r w:rsidR="00935E61" w:rsidRPr="007C6ACB">
        <w:t xml:space="preserve"> </w:t>
      </w:r>
    </w:p>
    <w:p w:rsidR="000552D0" w:rsidRPr="007C6ACB" w:rsidRDefault="000552D0" w:rsidP="000552D0">
      <w:pPr>
        <w:pStyle w:val="berschrift2"/>
      </w:pPr>
      <w:r w:rsidRPr="007C6ACB">
        <w:t>Effect of cooling flow extraction</w:t>
      </w:r>
    </w:p>
    <w:p w:rsidR="008A065B" w:rsidRDefault="00526620" w:rsidP="008A065B">
      <w:pPr>
        <w:pStyle w:val="Textkrper-Zeileneinzug"/>
      </w:pPr>
      <w:r w:rsidRPr="007C6ACB">
        <w:t>The influence of mass flow extraction through film cooling holes</w:t>
      </w:r>
      <w:r>
        <w:t xml:space="preserve"> is shown in F</w:t>
      </w:r>
      <w:r w:rsidR="00BE64B9">
        <w:t>igure 7</w:t>
      </w:r>
      <w:r w:rsidR="00AD4D22">
        <w:t xml:space="preserve"> and Figure </w:t>
      </w:r>
      <w:r w:rsidR="00BE64B9">
        <w:t>8</w:t>
      </w:r>
      <w:r>
        <w:t xml:space="preserve"> for a 60° rib case with cooling holes next to the upstream rib (s/D=4.5). The </w:t>
      </w:r>
      <w:proofErr w:type="spellStart"/>
      <w:r>
        <w:t>Nusselt</w:t>
      </w:r>
      <w:proofErr w:type="spellEnd"/>
      <w:r>
        <w:t xml:space="preserve"> number ratio Nu/Nu</w:t>
      </w:r>
      <w:r w:rsidRPr="00526620">
        <w:rPr>
          <w:vertAlign w:val="subscript"/>
        </w:rPr>
        <w:t>0</w:t>
      </w:r>
      <w:r w:rsidR="00BE64B9">
        <w:t xml:space="preserve"> is depicted for SR=</w:t>
      </w:r>
      <w:proofErr w:type="gramStart"/>
      <w:r w:rsidR="00BE64B9">
        <w:t>0</w:t>
      </w:r>
      <w:proofErr w:type="gramEnd"/>
      <w:r w:rsidR="00BE64B9">
        <w:t xml:space="preserve"> (Fig. 7</w:t>
      </w:r>
      <w:r>
        <w:t xml:space="preserve"> </w:t>
      </w:r>
      <w:r w:rsidR="001154AE">
        <w:t>(</w:t>
      </w:r>
      <w:r>
        <w:t>a</w:t>
      </w:r>
      <w:r w:rsidR="001154AE">
        <w:t>)</w:t>
      </w:r>
      <w:r>
        <w:t xml:space="preserve">) and SR=6 (Fig. </w:t>
      </w:r>
      <w:r w:rsidR="00BE64B9">
        <w:t>7</w:t>
      </w:r>
      <w:r w:rsidR="001154AE">
        <w:t xml:space="preserve"> (b)</w:t>
      </w:r>
      <w:r>
        <w:t>)</w:t>
      </w:r>
      <w:r w:rsidR="00AD4D22">
        <w:t xml:space="preserve">, as well as the corresponding velocity vectors in Figure </w:t>
      </w:r>
      <w:r w:rsidR="00BE64B9">
        <w:t>8</w:t>
      </w:r>
      <w:r w:rsidR="001154AE">
        <w:t xml:space="preserve"> (a) and (b)</w:t>
      </w:r>
      <w:r w:rsidR="008A065B">
        <w:t xml:space="preserve"> for a horizontal plane at 2/3 </w:t>
      </w:r>
      <w:r w:rsidR="000250EB">
        <w:t xml:space="preserve">of the rib </w:t>
      </w:r>
      <w:r w:rsidR="008A065B">
        <w:t>height.</w:t>
      </w:r>
      <w:r w:rsidR="00C44692">
        <w:t xml:space="preserve"> The depicted rib-segments are No. 5 and 6 of the segments containing cooling holes.</w:t>
      </w:r>
    </w:p>
    <w:p w:rsidR="00104992" w:rsidRDefault="00104992" w:rsidP="00104992">
      <w:pPr>
        <w:pStyle w:val="Textkrper-Zeileneinzug"/>
      </w:pPr>
      <w:r>
        <w:t xml:space="preserve">The </w:t>
      </w:r>
      <w:proofErr w:type="gramStart"/>
      <w:r>
        <w:t>rib induced</w:t>
      </w:r>
      <w:proofErr w:type="gramEnd"/>
      <w:r>
        <w:t xml:space="preserve"> flow for the no-bleed case in Figure 7 (a) shows no influence due to the cooling hole.  In contrast to that, the cooling hole with bleed (Figure 7 (b)) causes an area of heat transfer augmentation </w:t>
      </w:r>
      <w:proofErr w:type="gramStart"/>
      <w:r>
        <w:t>in the vicinity of</w:t>
      </w:r>
      <w:proofErr w:type="gramEnd"/>
      <w:r>
        <w:t xml:space="preserve"> the hole. The </w:t>
      </w:r>
      <w:proofErr w:type="gramStart"/>
      <w:r>
        <w:t>film cooling</w:t>
      </w:r>
      <w:proofErr w:type="gramEnd"/>
      <w:r>
        <w:t xml:space="preserve"> hole is placed near the recirculation area with low heat transfer. The left edge of the hole, which is located near the recirculation region, shows no heat transfer augmentation. In this area, the flow behind the rib </w:t>
      </w:r>
      <w:proofErr w:type="gramStart"/>
      <w:r>
        <w:t>is sucked</w:t>
      </w:r>
      <w:proofErr w:type="gramEnd"/>
      <w:r>
        <w:t xml:space="preserve"> into the cooling hole. In Figure 8 (b), the velocity vectors show an inflow into the hole from the axial direction of the nearby rib, as well as from the left-side corner between rib and sidewall. For the no-bleed case (Fig. 8 (a)), also the transverse flow behind the rib can be seen, but no axial inflow in the cooling hole. </w:t>
      </w:r>
      <w:proofErr w:type="gramStart"/>
      <w:r>
        <w:t>Furthermore</w:t>
      </w:r>
      <w:proofErr w:type="gramEnd"/>
      <w:r>
        <w:t xml:space="preserve"> the velocity vectors stay unaffected after passing the hole, whereas the velocity vectors are visibly affected for the bleed case (Fig. 8 (b)). A reduced velocity can be seen above the hole </w:t>
      </w:r>
      <w:proofErr w:type="gramStart"/>
      <w:r>
        <w:t>as a result</w:t>
      </w:r>
      <w:proofErr w:type="gramEnd"/>
      <w:r>
        <w:t xml:space="preserve"> of the extraction.</w:t>
      </w:r>
    </w:p>
    <w:p w:rsidR="0024131B" w:rsidRPr="007C6ACB" w:rsidRDefault="0062009E" w:rsidP="00AD4D22">
      <w:pPr>
        <w:pStyle w:val="Textkrper-Zeileneinzug"/>
      </w:pPr>
      <w:r>
        <w:t xml:space="preserve">As stated in </w:t>
      </w:r>
      <w:r w:rsidR="002A0903">
        <w:t>S</w:t>
      </w:r>
      <w:r w:rsidR="0024131B">
        <w:t>hen et al. (1996)</w:t>
      </w:r>
      <w:r>
        <w:t xml:space="preserve"> for 90° ribs, </w:t>
      </w:r>
      <w:r w:rsidR="0024131B">
        <w:t xml:space="preserve">the presence of a </w:t>
      </w:r>
      <w:r w:rsidR="009D7553">
        <w:t xml:space="preserve">bleed </w:t>
      </w:r>
      <w:r w:rsidR="0024131B">
        <w:t>hole reduces the extent of slow moving fluid behind the rib.</w:t>
      </w:r>
      <w:r w:rsidR="00CB6696">
        <w:t xml:space="preserve"> The boundary layer </w:t>
      </w:r>
      <w:proofErr w:type="gramStart"/>
      <w:r w:rsidR="00CB6696">
        <w:t>is bled</w:t>
      </w:r>
      <w:proofErr w:type="gramEnd"/>
      <w:r w:rsidR="00CB6696">
        <w:t xml:space="preserve"> off and the region of high heat transfer immediately behind the hole is build due to the flow attachment in this region.</w:t>
      </w:r>
      <w:r w:rsidR="00E02EE7">
        <w:t xml:space="preserve"> </w:t>
      </w:r>
      <w:r w:rsidR="00C7418A">
        <w:t xml:space="preserve">Similar effects </w:t>
      </w:r>
      <w:proofErr w:type="gramStart"/>
      <w:r w:rsidR="00C7418A">
        <w:t>can be seen</w:t>
      </w:r>
      <w:proofErr w:type="gramEnd"/>
      <w:r w:rsidR="00C7418A">
        <w:t xml:space="preserve"> for the depicted 60° ribs. A slight reduction in the recirculation zone </w:t>
      </w:r>
      <w:r w:rsidR="00F0219C">
        <w:t xml:space="preserve">along the rib </w:t>
      </w:r>
      <w:r w:rsidR="009F243D">
        <w:t xml:space="preserve">can be </w:t>
      </w:r>
      <w:r w:rsidR="009F243D">
        <w:lastRenderedPageBreak/>
        <w:t>noticed, a</w:t>
      </w:r>
      <w:r w:rsidR="00C7418A">
        <w:t xml:space="preserve">lso the high heat transfer behind the hole in downstream flow direction. For 60° </w:t>
      </w:r>
      <w:proofErr w:type="gramStart"/>
      <w:r w:rsidR="00C7418A">
        <w:t>ribs</w:t>
      </w:r>
      <w:proofErr w:type="gramEnd"/>
      <w:r w:rsidR="00C7418A">
        <w:t xml:space="preserve"> the flow develops in transverse direction along the inclined rib. The region of high heat transfer starts from the left corner between rib and sidewall and gradually decreases in the </w:t>
      </w:r>
      <w:r w:rsidR="00874BE3">
        <w:t>rib-induced</w:t>
      </w:r>
      <w:r w:rsidR="00C7418A">
        <w:t xml:space="preserve"> flow direction. Due to the heat transfer enhancement of the </w:t>
      </w:r>
      <w:proofErr w:type="gramStart"/>
      <w:r w:rsidR="00C7418A">
        <w:t>film cooling</w:t>
      </w:r>
      <w:proofErr w:type="gramEnd"/>
      <w:r w:rsidR="00C7418A">
        <w:t xml:space="preserve"> hole, </w:t>
      </w:r>
      <w:r w:rsidR="004A3F25">
        <w:t xml:space="preserve">the already existing high heat transfer region is widened. Not only the area directly around the hole contributes to the enhancement, also a transition between both regions </w:t>
      </w:r>
      <w:proofErr w:type="gramStart"/>
      <w:r w:rsidR="004A3F25">
        <w:t>is formed</w:t>
      </w:r>
      <w:proofErr w:type="gramEnd"/>
      <w:r w:rsidR="004A3F25">
        <w:t xml:space="preserve">. </w:t>
      </w:r>
      <w:r w:rsidR="00F0219C">
        <w:t>However</w:t>
      </w:r>
      <w:r w:rsidR="00481657">
        <w:t>,</w:t>
      </w:r>
      <w:r w:rsidR="00F0219C">
        <w:t xml:space="preserve"> the low heat transfer region in the right corner of the rib segment</w:t>
      </w:r>
      <w:r w:rsidR="00481657">
        <w:t>,</w:t>
      </w:r>
      <w:r w:rsidR="00F0219C">
        <w:t xml:space="preserve"> betw</w:t>
      </w:r>
      <w:r w:rsidR="00481657">
        <w:t xml:space="preserve">een downstream rib and sidewall, </w:t>
      </w:r>
      <w:r w:rsidR="00F0219C">
        <w:t>shows a</w:t>
      </w:r>
      <w:r w:rsidR="00481657">
        <w:t xml:space="preserve"> further </w:t>
      </w:r>
      <w:proofErr w:type="spellStart"/>
      <w:r w:rsidR="002108B6">
        <w:t>Nusselt</w:t>
      </w:r>
      <w:proofErr w:type="spellEnd"/>
      <w:r w:rsidR="002108B6">
        <w:t xml:space="preserve"> number </w:t>
      </w:r>
      <w:r w:rsidR="00481657">
        <w:t>reduction</w:t>
      </w:r>
      <w:r w:rsidR="00F0219C">
        <w:t xml:space="preserve">. The extraction of mass flow through the cooling hole is not </w:t>
      </w:r>
      <w:r w:rsidR="00F0219C" w:rsidRPr="007C6ACB">
        <w:t>exclusively from the separation region, but also from reattachment flow, which lowers the flow magnitude and results in a stronger decrease of heat transfer in downstream direction.</w:t>
      </w:r>
    </w:p>
    <w:p w:rsidR="000552D0" w:rsidRPr="007C6ACB" w:rsidRDefault="000552D0" w:rsidP="000552D0">
      <w:pPr>
        <w:pStyle w:val="berschrift2"/>
      </w:pPr>
      <w:r w:rsidRPr="007C6ACB">
        <w:t>Effect of cooling hole position</w:t>
      </w:r>
    </w:p>
    <w:p w:rsidR="00AD4D22" w:rsidRDefault="003640FF" w:rsidP="00AD4D22">
      <w:pPr>
        <w:pStyle w:val="Textkrper-Zeileneinzug"/>
      </w:pPr>
      <w:r w:rsidRPr="007C6ACB">
        <w:t>Additional to the impact of the presence of cooling holes and</w:t>
      </w:r>
      <w:r>
        <w:t xml:space="preserve"> the corresponding mass flow extraction, also the positioning of the holes has an effect. Thurman &amp; </w:t>
      </w:r>
      <w:proofErr w:type="spellStart"/>
      <w:r>
        <w:t>Poinsatte</w:t>
      </w:r>
      <w:proofErr w:type="spellEnd"/>
      <w:r>
        <w:t xml:space="preserve"> (2001) and </w:t>
      </w:r>
      <w:proofErr w:type="spellStart"/>
      <w:r>
        <w:t>Kunze</w:t>
      </w:r>
      <w:proofErr w:type="spellEnd"/>
      <w:r>
        <w:t xml:space="preserve"> &amp; </w:t>
      </w:r>
      <w:proofErr w:type="spellStart"/>
      <w:r>
        <w:t>Vogeler</w:t>
      </w:r>
      <w:proofErr w:type="spellEnd"/>
      <w:r>
        <w:t xml:space="preserve"> (2013) investigated the effects of cooling </w:t>
      </w:r>
      <w:proofErr w:type="gramStart"/>
      <w:r>
        <w:t>hole</w:t>
      </w:r>
      <w:proofErr w:type="gramEnd"/>
      <w:r>
        <w:t xml:space="preserve"> positioning within the rib segments for 90° ribs.</w:t>
      </w:r>
      <w:r w:rsidR="00BE512F">
        <w:t xml:space="preserve"> They showed an enhanced heat transfer for film cooling holes near the upstream rib. The underlying mechanism </w:t>
      </w:r>
      <w:proofErr w:type="gramStart"/>
      <w:r w:rsidR="00BE512F">
        <w:t>is,</w:t>
      </w:r>
      <w:proofErr w:type="gramEnd"/>
      <w:r w:rsidR="00BE512F">
        <w:t xml:space="preserve"> that the </w:t>
      </w:r>
      <w:r w:rsidR="0062009E">
        <w:t xml:space="preserve">hole near the upstream rib sucks the </w:t>
      </w:r>
      <w:r w:rsidR="0015384C">
        <w:t>separated</w:t>
      </w:r>
      <w:r w:rsidR="0062009E">
        <w:t xml:space="preserve"> flow </w:t>
      </w:r>
      <w:r w:rsidR="0015384C">
        <w:t xml:space="preserve">behind the rib </w:t>
      </w:r>
      <w:r w:rsidR="0062009E">
        <w:t>and shortens the recirculation zone.</w:t>
      </w:r>
      <w:r w:rsidR="00600E5B">
        <w:t xml:space="preserve"> The current heat transfer measurements </w:t>
      </w:r>
      <w:r w:rsidR="00580E70">
        <w:t xml:space="preserve">for 90° ribs, shown in Figure </w:t>
      </w:r>
      <w:r w:rsidR="00BE64B9">
        <w:t>9</w:t>
      </w:r>
      <w:r w:rsidR="00600E5B">
        <w:t>, confirm these findings.</w:t>
      </w:r>
    </w:p>
    <w:p w:rsidR="007610FE" w:rsidRDefault="00580E70" w:rsidP="00AD4D22">
      <w:pPr>
        <w:pStyle w:val="Textkrper-Zeileneinzug"/>
      </w:pPr>
      <w:r>
        <w:t xml:space="preserve">The </w:t>
      </w:r>
      <w:r w:rsidR="002B4DE2">
        <w:t>cooling</w:t>
      </w:r>
      <w:r>
        <w:t xml:space="preserve"> </w:t>
      </w:r>
      <w:proofErr w:type="gramStart"/>
      <w:r>
        <w:t>hole</w:t>
      </w:r>
      <w:proofErr w:type="gramEnd"/>
      <w:r>
        <w:t xml:space="preserve"> position near the upstream and downstream rib is depicted.</w:t>
      </w:r>
      <w:r w:rsidR="00E527A2">
        <w:t xml:space="preserve"> The flow direction is from left to right. A recirculation region downstream of each rib is build and a subsequent reattachment of the flow. Immediately before the following rib</w:t>
      </w:r>
      <w:r w:rsidR="007D1F09">
        <w:t>,</w:t>
      </w:r>
      <w:r w:rsidR="00E527A2">
        <w:t xml:space="preserve"> the flow separates again to pass the rib.</w:t>
      </w:r>
      <w:r w:rsidR="00535731">
        <w:t xml:space="preserve"> The hole position near the upstream rib (s/D=4.5) shows an reduced extent of the separation region downstream of the ribs compared to the downstream hole position s/D=10.5. As the hole near the upstream rib sucks the separated flow behind the rib, the </w:t>
      </w:r>
      <w:proofErr w:type="gramStart"/>
      <w:r w:rsidR="00535731">
        <w:t>hole</w:t>
      </w:r>
      <w:proofErr w:type="gramEnd"/>
      <w:r w:rsidR="00535731">
        <w:t xml:space="preserve"> position further downstream does not have this effect. </w:t>
      </w:r>
      <w:r w:rsidR="007D1F09">
        <w:t>The hole position</w:t>
      </w:r>
      <w:r w:rsidR="003C5B99">
        <w:t xml:space="preserve"> downstream</w:t>
      </w:r>
      <w:r w:rsidR="007D1F09">
        <w:t xml:space="preserve"> </w:t>
      </w:r>
      <w:r w:rsidR="003C5B99">
        <w:t>(</w:t>
      </w:r>
      <w:r w:rsidR="007D1F09">
        <w:t>s/D=10.5</w:t>
      </w:r>
      <w:r w:rsidR="003C5B99">
        <w:t>)</w:t>
      </w:r>
      <w:r w:rsidR="007D1F09">
        <w:t xml:space="preserve"> causes an enhanced heat transfer region just around the hole. The high heat transfer region due to the reattachment</w:t>
      </w:r>
      <w:r w:rsidR="003C5B99">
        <w:t xml:space="preserve"> is </w:t>
      </w:r>
      <w:r w:rsidR="0031562B">
        <w:t>smaller</w:t>
      </w:r>
      <w:r w:rsidR="007D1F09">
        <w:t xml:space="preserve"> in Fig. </w:t>
      </w:r>
      <w:r w:rsidR="00CA5E1A">
        <w:t>9</w:t>
      </w:r>
      <w:r w:rsidR="003C5B99">
        <w:t xml:space="preserve"> (b</w:t>
      </w:r>
      <w:r w:rsidR="007D1F09">
        <w:t xml:space="preserve">) </w:t>
      </w:r>
      <w:r w:rsidR="003C5B99">
        <w:t>than in</w:t>
      </w:r>
      <w:r w:rsidR="007D1F09">
        <w:t xml:space="preserve"> Fig. </w:t>
      </w:r>
      <w:r w:rsidR="00CA5E1A">
        <w:t>9</w:t>
      </w:r>
      <w:r w:rsidR="003C5B99">
        <w:t xml:space="preserve"> (a</w:t>
      </w:r>
      <w:r w:rsidR="007D1F09">
        <w:t>)</w:t>
      </w:r>
      <w:r w:rsidR="003C5B99">
        <w:t xml:space="preserve">, where the hole </w:t>
      </w:r>
      <w:proofErr w:type="gramStart"/>
      <w:r w:rsidR="003C5B99">
        <w:t>is placed</w:t>
      </w:r>
      <w:proofErr w:type="gramEnd"/>
      <w:r w:rsidR="003C5B99">
        <w:t xml:space="preserve"> directly in this area and enhances heat transfer. T</w:t>
      </w:r>
      <w:r w:rsidR="007D1F09">
        <w:t>herefore</w:t>
      </w:r>
      <w:r w:rsidR="003C5B99">
        <w:t xml:space="preserve"> and because of the influenced recirculation region,</w:t>
      </w:r>
      <w:r w:rsidR="007D1F09">
        <w:t xml:space="preserve"> the average heat transfer </w:t>
      </w:r>
      <w:r w:rsidR="00152F46">
        <w:t>for s/D=</w:t>
      </w:r>
      <w:r w:rsidR="003C5B99">
        <w:t>4.5 is higher than</w:t>
      </w:r>
      <w:r w:rsidR="007D1F09">
        <w:t xml:space="preserve"> for s/D=10.5. </w:t>
      </w:r>
      <w:r w:rsidR="00535731">
        <w:t>For a middle position of the cooling hole between the ribs</w:t>
      </w:r>
      <w:r w:rsidR="00E60BA6">
        <w:t xml:space="preserve"> (s/D=7.5)</w:t>
      </w:r>
      <w:r w:rsidR="00535731">
        <w:t>, the hole would be situated in</w:t>
      </w:r>
      <w:r w:rsidR="0032734A">
        <w:t xml:space="preserve"> the region of reattachment with </w:t>
      </w:r>
      <w:r w:rsidR="00535731">
        <w:t xml:space="preserve">higher heat transfer. </w:t>
      </w:r>
    </w:p>
    <w:p w:rsidR="00104992" w:rsidRDefault="00104992" w:rsidP="00104992">
      <w:pPr>
        <w:pStyle w:val="Textkrper-Zeileneinzug"/>
        <w:ind w:firstLine="0"/>
      </w:pPr>
      <w:r>
        <w:t xml:space="preserve">A heat transfer augmentation directly around the hole appears, but less influence on recirculation is achieved and therefore the regional averaged heat transfer </w:t>
      </w:r>
      <w:r w:rsidRPr="007610FE">
        <w:t xml:space="preserve">is </w:t>
      </w:r>
      <w:r>
        <w:t xml:space="preserve">slightly </w:t>
      </w:r>
      <w:r w:rsidRPr="007610FE">
        <w:t xml:space="preserve">inferior </w:t>
      </w:r>
      <w:r>
        <w:t>to hole position s/D=4.5 (see Fig. 10)</w:t>
      </w:r>
    </w:p>
    <w:p w:rsidR="00104992" w:rsidRDefault="00104992" w:rsidP="00104992">
      <w:pPr>
        <w:pStyle w:val="Textkrper-Zeileneinzug"/>
      </w:pPr>
      <w:r>
        <w:t xml:space="preserve">Figure </w:t>
      </w:r>
      <w:r w:rsidRPr="007C6ACB">
        <w:t xml:space="preserve">10 shows the regionally averaged </w:t>
      </w:r>
      <w:proofErr w:type="spellStart"/>
      <w:r w:rsidRPr="007C6ACB">
        <w:t>Nusselt</w:t>
      </w:r>
      <w:proofErr w:type="spellEnd"/>
      <w:r w:rsidRPr="007C6ACB">
        <w:t xml:space="preserve"> number ratio for 90° ribs, 60° ribs, V- ribs and Λ-ribs with varying </w:t>
      </w:r>
      <w:proofErr w:type="gramStart"/>
      <w:r w:rsidRPr="007C6ACB">
        <w:t>hole</w:t>
      </w:r>
      <w:proofErr w:type="gramEnd"/>
      <w:r w:rsidRPr="007C6ACB">
        <w:t xml:space="preserve"> position. Data </w:t>
      </w:r>
      <w:proofErr w:type="gramStart"/>
      <w:r w:rsidRPr="007C6ACB">
        <w:t>has been averaged</w:t>
      </w:r>
      <w:proofErr w:type="gramEnd"/>
      <w:r w:rsidRPr="007C6ACB">
        <w:t xml:space="preserve"> over all fully measured segments, segment 5 to 8 respectively. For 90°-, 60°- and V-ribs, the hole position near the upstream rib (s/D=4.5) shows the best performance</w:t>
      </w:r>
      <w:r>
        <w:t xml:space="preserve"> and a decline in heat transfer with further downstream hole positions is achieved. In contrast to that, the Λ-shaped ribs perform better with the downstream positions for the cooling hole, whereas the position just before the following rib is favourable.</w:t>
      </w:r>
    </w:p>
    <w:p w:rsidR="00104992" w:rsidRDefault="00104992" w:rsidP="00104992">
      <w:pPr>
        <w:pStyle w:val="Textkrper-Zeileneinzug"/>
        <w:rPr>
          <w:lang w:val="en-US"/>
        </w:rPr>
      </w:pPr>
      <w:r w:rsidRPr="003C2983">
        <w:rPr>
          <w:lang w:val="en-US"/>
        </w:rPr>
        <w:t xml:space="preserve">To evaluate the underlying mechanism, </w:t>
      </w:r>
      <w:r>
        <w:rPr>
          <w:lang w:val="en-US"/>
        </w:rPr>
        <w:t xml:space="preserve">detailed </w:t>
      </w:r>
      <w:proofErr w:type="spellStart"/>
      <w:r>
        <w:rPr>
          <w:lang w:val="en-US"/>
        </w:rPr>
        <w:t>Nusselt</w:t>
      </w:r>
      <w:proofErr w:type="spellEnd"/>
      <w:r>
        <w:rPr>
          <w:lang w:val="en-US"/>
        </w:rPr>
        <w:t xml:space="preserve"> number ratios for the different rib geometries </w:t>
      </w:r>
      <w:proofErr w:type="gramStart"/>
      <w:r>
        <w:rPr>
          <w:lang w:val="en-US"/>
        </w:rPr>
        <w:t>are shown</w:t>
      </w:r>
      <w:proofErr w:type="gramEnd"/>
      <w:r>
        <w:rPr>
          <w:lang w:val="en-US"/>
        </w:rPr>
        <w:t xml:space="preserve"> in Figure 11. Complemental near </w:t>
      </w:r>
      <w:proofErr w:type="gramStart"/>
      <w:r>
        <w:rPr>
          <w:lang w:val="en-US"/>
        </w:rPr>
        <w:t>wall velocity vector distributions</w:t>
      </w:r>
      <w:proofErr w:type="gramEnd"/>
      <w:r>
        <w:rPr>
          <w:lang w:val="en-US"/>
        </w:rPr>
        <w:t xml:space="preserve"> are illustrated in Figure 12. On the left hand side, hole position s/D=4.5 is shown and on the right hand side position s/D=10.5.</w:t>
      </w:r>
    </w:p>
    <w:p w:rsidR="00104992" w:rsidRDefault="00104992" w:rsidP="00104992">
      <w:pPr>
        <w:pStyle w:val="Textkrper-Zeileneinzug"/>
        <w:rPr>
          <w:lang w:val="en-US"/>
        </w:rPr>
      </w:pPr>
      <w:r>
        <w:rPr>
          <w:lang w:val="en-US"/>
        </w:rPr>
        <w:t xml:space="preserve">For 60° ribs, the cooling </w:t>
      </w:r>
      <w:proofErr w:type="gramStart"/>
      <w:r>
        <w:rPr>
          <w:lang w:val="en-US"/>
        </w:rPr>
        <w:t>hole</w:t>
      </w:r>
      <w:proofErr w:type="gramEnd"/>
      <w:r>
        <w:rPr>
          <w:lang w:val="en-US"/>
        </w:rPr>
        <w:t xml:space="preserve"> position near the upstream rib generates an extended region of high heat transfer from the left-side corner, between rib and sidewall, to the hole. </w:t>
      </w:r>
      <w:proofErr w:type="gramStart"/>
      <w:r>
        <w:rPr>
          <w:lang w:val="en-US"/>
        </w:rPr>
        <w:t>Also</w:t>
      </w:r>
      <w:proofErr w:type="gramEnd"/>
      <w:r>
        <w:rPr>
          <w:lang w:val="en-US"/>
        </w:rPr>
        <w:t xml:space="preserve"> the vicinity of the bleed hole shows a heat transfer augmentation. For the hole position further downstream (s/D=10.5), the high heat transfer area is not widened. The hole is not located in the reattachment area as it is for s/D=4.5. </w:t>
      </w:r>
      <w:proofErr w:type="gramStart"/>
      <w:r>
        <w:rPr>
          <w:lang w:val="en-US"/>
        </w:rPr>
        <w:t>Instead</w:t>
      </w:r>
      <w:proofErr w:type="gramEnd"/>
      <w:r>
        <w:rPr>
          <w:lang w:val="en-US"/>
        </w:rPr>
        <w:t xml:space="preserve"> it is located in the small separation region just before the following rib. </w:t>
      </w:r>
      <w:proofErr w:type="gramStart"/>
      <w:r>
        <w:rPr>
          <w:lang w:val="en-US"/>
        </w:rPr>
        <w:t>Also</w:t>
      </w:r>
      <w:proofErr w:type="gramEnd"/>
      <w:r>
        <w:rPr>
          <w:lang w:val="en-US"/>
        </w:rPr>
        <w:t xml:space="preserve"> a heat transfer enhancement in the vicinity of the hole can be noticed, but additionally the areas of low heat transfer are deepened. The velocity vectors in Figure 12 (a) and (b) show an nearly undisturbed flow field around the hole for the downstream position s/D=10.5. Further downstream along the inclined flow, a stronger descent of velocity and </w:t>
      </w:r>
      <w:proofErr w:type="spellStart"/>
      <w:r>
        <w:rPr>
          <w:lang w:val="en-US"/>
        </w:rPr>
        <w:t>Nusselt</w:t>
      </w:r>
      <w:proofErr w:type="spellEnd"/>
      <w:r>
        <w:rPr>
          <w:lang w:val="en-US"/>
        </w:rPr>
        <w:t xml:space="preserve"> number can be seen, than for the upstream </w:t>
      </w:r>
      <w:proofErr w:type="gramStart"/>
      <w:r>
        <w:rPr>
          <w:lang w:val="en-US"/>
        </w:rPr>
        <w:t>hole</w:t>
      </w:r>
      <w:proofErr w:type="gramEnd"/>
      <w:r>
        <w:rPr>
          <w:lang w:val="en-US"/>
        </w:rPr>
        <w:t xml:space="preserve"> position. This is because the </w:t>
      </w:r>
      <w:proofErr w:type="gramStart"/>
      <w:r>
        <w:rPr>
          <w:lang w:val="en-US"/>
        </w:rPr>
        <w:t>hole</w:t>
      </w:r>
      <w:proofErr w:type="gramEnd"/>
      <w:r>
        <w:rPr>
          <w:lang w:val="en-US"/>
        </w:rPr>
        <w:t xml:space="preserve"> extracts a part of the rib induced main flow, which lacks in the downstream area of the rib segment. In contrast to that, the inflow in the hole for the upstream position s/D=4.5, is mainly from the recirculation region after the rib, which is sucked from axial and lateral direction. The rib induced main flow </w:t>
      </w:r>
      <w:proofErr w:type="gramStart"/>
      <w:r>
        <w:rPr>
          <w:lang w:val="en-US"/>
        </w:rPr>
        <w:t>is therefore hardly influenced</w:t>
      </w:r>
      <w:proofErr w:type="gramEnd"/>
      <w:r>
        <w:rPr>
          <w:lang w:val="en-US"/>
        </w:rPr>
        <w:t xml:space="preserve"> in the downstream area of the rib segment. The underlying mechanism is quite similar to the 90° case, though the flow structures are inclined.</w:t>
      </w:r>
    </w:p>
    <w:p w:rsidR="007412C6" w:rsidRDefault="007412C6" w:rsidP="007412C6">
      <w:pPr>
        <w:pStyle w:val="Textkrper-Zeileneinzug"/>
        <w:rPr>
          <w:lang w:val="en-US"/>
        </w:rPr>
      </w:pPr>
      <w:r>
        <w:rPr>
          <w:lang w:val="en-US"/>
        </w:rPr>
        <w:t xml:space="preserve">The V-shaped ribs produce a more complex flow pattern. Starting in the middle of the channel, a secondary flow develops which follows the V-shape from the </w:t>
      </w:r>
      <w:proofErr w:type="spellStart"/>
      <w:r>
        <w:rPr>
          <w:lang w:val="en-US"/>
        </w:rPr>
        <w:t>centre</w:t>
      </w:r>
      <w:proofErr w:type="spellEnd"/>
      <w:r>
        <w:rPr>
          <w:lang w:val="en-US"/>
        </w:rPr>
        <w:t xml:space="preserve"> to both channel sidewalls (see Fig. 12 (c) and (d)). After impinging on the sidewalls, the flow circulates back to the </w:t>
      </w:r>
      <w:proofErr w:type="spellStart"/>
      <w:r>
        <w:rPr>
          <w:lang w:val="en-US"/>
        </w:rPr>
        <w:t>centre</w:t>
      </w:r>
      <w:proofErr w:type="spellEnd"/>
      <w:r>
        <w:rPr>
          <w:lang w:val="en-US"/>
        </w:rPr>
        <w:t xml:space="preserve"> of the channel again. Four secondary vortices </w:t>
      </w:r>
      <w:proofErr w:type="gramStart"/>
      <w:r>
        <w:rPr>
          <w:lang w:val="en-US"/>
        </w:rPr>
        <w:t>are created</w:t>
      </w:r>
      <w:proofErr w:type="gramEnd"/>
      <w:r>
        <w:rPr>
          <w:lang w:val="en-US"/>
        </w:rPr>
        <w:t xml:space="preserve"> in the cross section of the channel. The heat transfer pattern in Figure 11 (c) and (d) shows the effect of the two vortices along the bottom wall. </w:t>
      </w:r>
    </w:p>
    <w:p w:rsidR="007412C6" w:rsidRDefault="007412C6" w:rsidP="007412C6">
      <w:pPr>
        <w:pStyle w:val="Textkrper-Zeileneinzug"/>
        <w:spacing w:line="240" w:lineRule="atLeast"/>
        <w:ind w:firstLine="357"/>
      </w:pPr>
      <w:r>
        <w:t xml:space="preserve">A V-shaped region of high heat transfer </w:t>
      </w:r>
      <w:proofErr w:type="gramStart"/>
      <w:r>
        <w:t>can be seen</w:t>
      </w:r>
      <w:proofErr w:type="gramEnd"/>
      <w:r>
        <w:t xml:space="preserve">, with declining heat transfer from the centre to the sidewalls. The recirculation region also starts from the middle of the channel and develops along the rib towards both sidewalls (see also Fig. 12). The recirculation vortex expands outwards </w:t>
      </w:r>
      <w:proofErr w:type="gramStart"/>
      <w:r>
        <w:t>and also</w:t>
      </w:r>
      <w:proofErr w:type="gramEnd"/>
      <w:r>
        <w:t xml:space="preserve"> does the low heat transfer area. Differences in the formation of the heat transfer pattern occur between upstream and downstream cooling </w:t>
      </w:r>
      <w:proofErr w:type="gramStart"/>
      <w:r>
        <w:t>hole</w:t>
      </w:r>
      <w:proofErr w:type="gramEnd"/>
      <w:r>
        <w:t xml:space="preserve"> position. The downstream hole position (s/D=10.5) shows a more pronounced recirculation region, as it is not extracted by the cooling hole as in the upstream case. </w:t>
      </w:r>
      <w:proofErr w:type="gramStart"/>
      <w:r>
        <w:t>Also</w:t>
      </w:r>
      <w:proofErr w:type="gramEnd"/>
      <w:r>
        <w:t xml:space="preserve"> the starting point of the high heat transfer area has less intensity due to the absence of a cooling hole there. However, the region of high heat transfer </w:t>
      </w:r>
      <w:proofErr w:type="gramStart"/>
      <w:r>
        <w:t>is widened</w:t>
      </w:r>
      <w:proofErr w:type="gramEnd"/>
      <w:r>
        <w:t xml:space="preserve"> in channel main flow direction, due to the cooling hole placed near the following rib. For the hole position next to the upstream rib (s/D=4.5), a faster decrease of heat transfer in axial direction can be noticed. Nevertheless, the </w:t>
      </w:r>
      <w:proofErr w:type="gramStart"/>
      <w:r>
        <w:t>hole</w:t>
      </w:r>
      <w:proofErr w:type="gramEnd"/>
      <w:r>
        <w:t xml:space="preserve"> position near the upstream rib </w:t>
      </w:r>
      <w:r>
        <w:lastRenderedPageBreak/>
        <w:t>has the better performance for the regionally averaged heat transfer, as it reduces recirculation after the rib and enhances the high heat transfer starting point, because of the presence of the cooling hole there.</w:t>
      </w:r>
    </w:p>
    <w:p w:rsidR="007412C6" w:rsidRDefault="007412C6" w:rsidP="007412C6">
      <w:pPr>
        <w:pStyle w:val="Textkrper-Zeileneinzug"/>
        <w:spacing w:line="240" w:lineRule="atLeast"/>
        <w:ind w:firstLine="0"/>
      </w:pPr>
      <w:r>
        <w:t xml:space="preserve">Figure 11 (e), (f) and 12 (e), (f) show the results for Λ-shaped ribs. The velocity vectors for this rib geometry, as well as for V ribs, </w:t>
      </w:r>
      <w:proofErr w:type="gramStart"/>
      <w:r>
        <w:t>can only be illustrated</w:t>
      </w:r>
      <w:proofErr w:type="gramEnd"/>
      <w:r>
        <w:t xml:space="preserve"> for a part of each rib segment due to shading by the PIV measurements. Nevertheless, the rib induced flow structures can be determined. The secondary flow for Λ-ribs starts from both sidewalls and develops along the rib </w:t>
      </w:r>
      <w:proofErr w:type="gramStart"/>
      <w:r>
        <w:t>till</w:t>
      </w:r>
      <w:proofErr w:type="gramEnd"/>
      <w:r>
        <w:t xml:space="preserve"> both vortices unite in the centre of the channel. Similar to the V-shaped ribs, </w:t>
      </w:r>
      <w:proofErr w:type="gramStart"/>
      <w:r>
        <w:t>4</w:t>
      </w:r>
      <w:proofErr w:type="gramEnd"/>
      <w:r>
        <w:t xml:space="preserve"> secondary vortices are build, but the direction of rotation is inverse.</w:t>
      </w:r>
    </w:p>
    <w:p w:rsidR="009C1FED" w:rsidRDefault="00F24584" w:rsidP="00C93FCA">
      <w:pPr>
        <w:pStyle w:val="Textkrper-Zeileneinzug"/>
        <w:spacing w:line="240" w:lineRule="atLeast"/>
        <w:ind w:firstLine="357"/>
      </w:pPr>
      <w:r>
        <w:t xml:space="preserve">Immediately after the ribs, a low heat transfer area </w:t>
      </w:r>
      <w:proofErr w:type="gramStart"/>
      <w:r>
        <w:t>is formed</w:t>
      </w:r>
      <w:proofErr w:type="gramEnd"/>
      <w:r>
        <w:t xml:space="preserve"> due to the recirculation.</w:t>
      </w:r>
      <w:r w:rsidR="00C93FCA">
        <w:t xml:space="preserve"> </w:t>
      </w:r>
      <w:r w:rsidR="00BD4B81">
        <w:t>Both</w:t>
      </w:r>
      <w:r w:rsidR="007A5580">
        <w:t xml:space="preserve"> recirculation vort</w:t>
      </w:r>
      <w:r w:rsidR="00BD4B81">
        <w:t>ice</w:t>
      </w:r>
      <w:r w:rsidR="007A5580">
        <w:t>s also start from the sidewalls, widen along the ribs and unite in the channel centre. Also prior to the following rib</w:t>
      </w:r>
      <w:r w:rsidR="00E35C13">
        <w:t>,</w:t>
      </w:r>
      <w:r w:rsidR="007A5580">
        <w:t xml:space="preserve"> a low heat transfer area </w:t>
      </w:r>
      <w:proofErr w:type="gramStart"/>
      <w:r w:rsidR="007A5580">
        <w:t>is formed</w:t>
      </w:r>
      <w:proofErr w:type="gramEnd"/>
      <w:r w:rsidR="007A5580">
        <w:t xml:space="preserve">. In between, an area with high </w:t>
      </w:r>
      <w:proofErr w:type="spellStart"/>
      <w:r w:rsidR="007A5580">
        <w:t>Nusselt</w:t>
      </w:r>
      <w:proofErr w:type="spellEnd"/>
      <w:r w:rsidR="007A5580">
        <w:t xml:space="preserve"> numbers develops.</w:t>
      </w:r>
      <w:r w:rsidR="00832622">
        <w:t xml:space="preserve"> The positioning of the cooling holes indicate the following effects.</w:t>
      </w:r>
      <w:r w:rsidR="0097631D">
        <w:t xml:space="preserve"> The hole position near the upstream rib (s/D=4.5) can slightly reduce the recirculation region</w:t>
      </w:r>
      <w:r w:rsidR="00E35C13">
        <w:t>,</w:t>
      </w:r>
      <w:r w:rsidR="0097631D">
        <w:t xml:space="preserve"> as the comparison to the downstream position s/D=10.5 shows. Despite of this, the </w:t>
      </w:r>
      <w:proofErr w:type="gramStart"/>
      <w:r w:rsidR="0097631D">
        <w:t>hole</w:t>
      </w:r>
      <w:proofErr w:type="gramEnd"/>
      <w:r w:rsidR="0097631D">
        <w:t xml:space="preserve"> position further downstream results in a greater averaged </w:t>
      </w:r>
      <w:proofErr w:type="spellStart"/>
      <w:r w:rsidR="0097631D">
        <w:t>Nusselt</w:t>
      </w:r>
      <w:proofErr w:type="spellEnd"/>
      <w:r w:rsidR="0097631D">
        <w:t xml:space="preserve"> number ratio (see Fig. </w:t>
      </w:r>
      <w:r w:rsidR="00786EFD">
        <w:t>10</w:t>
      </w:r>
      <w:r w:rsidR="0097631D">
        <w:t>). T</w:t>
      </w:r>
      <w:r w:rsidR="0088313B">
        <w:t xml:space="preserve">he reason </w:t>
      </w:r>
      <w:proofErr w:type="gramStart"/>
      <w:r w:rsidR="0088313B">
        <w:t>can be found</w:t>
      </w:r>
      <w:proofErr w:type="gramEnd"/>
      <w:r w:rsidR="0088313B">
        <w:t xml:space="preserve"> by taking into consideration the flow structures.</w:t>
      </w:r>
      <w:r w:rsidR="00380A1F">
        <w:t xml:space="preserve"> As already seen for the other rib geometries, a bleed hole placed in the area of high heat transfer, provokes a faster decline of heat transfer in downstream direction. Velocity magnitude also diminishes. As the flow structure for Λ-ribs heads to the middle of the following rib, a hole there produces sucking</w:t>
      </w:r>
      <w:r w:rsidR="00E35C13">
        <w:t>, thereby boosting the velocity</w:t>
      </w:r>
      <w:r w:rsidR="00380A1F">
        <w:t xml:space="preserve"> and </w:t>
      </w:r>
      <w:r w:rsidR="00E35C13">
        <w:t xml:space="preserve">creating </w:t>
      </w:r>
      <w:r w:rsidR="00380A1F">
        <w:t>an extended attachment area.</w:t>
      </w:r>
      <w:r w:rsidR="008C3C7E">
        <w:t xml:space="preserve"> This effect seems to be superior to the extraction of the recirculation area downstream of the</w:t>
      </w:r>
      <w:r w:rsidR="00CA673C">
        <w:t xml:space="preserve"> prior</w:t>
      </w:r>
      <w:r w:rsidR="008C3C7E">
        <w:t xml:space="preserve"> rib. Moreover, the hole also sucks the separated flow in front of the following rib.</w:t>
      </w:r>
    </w:p>
    <w:p w:rsidR="00CA53F8" w:rsidRDefault="00CA53F8" w:rsidP="00CA53F8">
      <w:pPr>
        <w:pStyle w:val="berschrift1"/>
      </w:pPr>
      <w:r>
        <w:t>CONCLUSIONS</w:t>
      </w:r>
    </w:p>
    <w:p w:rsidR="00B57FA0" w:rsidRDefault="00BD0C34" w:rsidP="00B57FA0">
      <w:pPr>
        <w:pStyle w:val="Textkrper-Zeileneinzug"/>
        <w:spacing w:line="240" w:lineRule="atLeast"/>
        <w:ind w:firstLine="0"/>
      </w:pPr>
      <w:r>
        <w:t xml:space="preserve">Heat transfer and flow measurements </w:t>
      </w:r>
      <w:proofErr w:type="gramStart"/>
      <w:r>
        <w:t>were obtained</w:t>
      </w:r>
      <w:proofErr w:type="gramEnd"/>
      <w:r>
        <w:t xml:space="preserve"> in a stationary blade coolant channel. Different turbulence promoters </w:t>
      </w:r>
      <w:proofErr w:type="gramStart"/>
      <w:r>
        <w:t>were used</w:t>
      </w:r>
      <w:proofErr w:type="gramEnd"/>
      <w:r>
        <w:t>:</w:t>
      </w:r>
      <w:r w:rsidRPr="00BD0C34">
        <w:t xml:space="preserve"> </w:t>
      </w:r>
      <w:r>
        <w:t>90° ribs, 60° ribs</w:t>
      </w:r>
      <w:r w:rsidR="00940462">
        <w:t>,</w:t>
      </w:r>
      <w:r>
        <w:t xml:space="preserve"> </w:t>
      </w:r>
      <w:r w:rsidR="00940462">
        <w:t xml:space="preserve">60°-V </w:t>
      </w:r>
      <w:r>
        <w:t xml:space="preserve">ribs and </w:t>
      </w:r>
      <w:r w:rsidR="00940462">
        <w:t xml:space="preserve">60°-Λ </w:t>
      </w:r>
      <w:r>
        <w:t>ribs</w:t>
      </w:r>
      <w:r w:rsidR="0011246F">
        <w:t>.</w:t>
      </w:r>
      <w:r>
        <w:t xml:space="preserve"> The influence of </w:t>
      </w:r>
      <w:proofErr w:type="spellStart"/>
      <w:r w:rsidR="00600B17">
        <w:t>streamwise</w:t>
      </w:r>
      <w:proofErr w:type="spellEnd"/>
      <w:r>
        <w:t xml:space="preserve"> positioning of film cooling holes within the rib segments </w:t>
      </w:r>
      <w:proofErr w:type="gramStart"/>
      <w:r>
        <w:t>was investigated</w:t>
      </w:r>
      <w:proofErr w:type="gramEnd"/>
      <w:r>
        <w:t>.</w:t>
      </w:r>
    </w:p>
    <w:p w:rsidR="005E01C1" w:rsidRDefault="00B57FA0" w:rsidP="00D31656">
      <w:pPr>
        <w:pStyle w:val="Textkrper-Zeileneinzug"/>
        <w:spacing w:line="240" w:lineRule="atLeast"/>
        <w:ind w:firstLine="0"/>
      </w:pPr>
      <w:r w:rsidRPr="007C6ACB">
        <w:t xml:space="preserve">The application of ribs as turbulence promoters in cooling channels causes a strong secondary flow structure, due to the </w:t>
      </w:r>
      <w:r w:rsidR="0000508D" w:rsidRPr="007C6ACB">
        <w:t>interaction between rib-induced flow and main flow.</w:t>
      </w:r>
      <w:r w:rsidR="00436757" w:rsidRPr="007C6ACB">
        <w:t xml:space="preserve"> From previous research it </w:t>
      </w:r>
      <w:proofErr w:type="gramStart"/>
      <w:r w:rsidR="00436757" w:rsidRPr="007C6ACB">
        <w:t>is known</w:t>
      </w:r>
      <w:proofErr w:type="gramEnd"/>
      <w:r w:rsidR="00436757" w:rsidRPr="007C6ACB">
        <w:t>, that</w:t>
      </w:r>
      <w:r w:rsidRPr="007C6ACB">
        <w:t xml:space="preserve"> </w:t>
      </w:r>
      <w:r w:rsidR="00D31656" w:rsidRPr="007C6ACB">
        <w:t>90° ribs</w:t>
      </w:r>
      <w:r w:rsidR="00D31656">
        <w:t xml:space="preserve"> show a recirculation region downstream of each rib, a reattachment area and a second separation region prior to the following rib. </w:t>
      </w:r>
      <w:proofErr w:type="gramStart"/>
      <w:r w:rsidR="00D31656">
        <w:t>Also</w:t>
      </w:r>
      <w:proofErr w:type="gramEnd"/>
      <w:r w:rsidR="00D31656">
        <w:t xml:space="preserve"> 60° ribs show these structures, but with an inclined flow direction and thereby additionally generating two vortices in the channel cross section. </w:t>
      </w:r>
      <w:r>
        <w:t>For</w:t>
      </w:r>
      <w:r w:rsidR="0000508D">
        <w:t xml:space="preserve"> </w:t>
      </w:r>
      <w:r>
        <w:t xml:space="preserve">high performance ribs, </w:t>
      </w:r>
      <w:r w:rsidR="0000508D">
        <w:t xml:space="preserve">the secondary vortices are </w:t>
      </w:r>
      <w:r>
        <w:t>more complex</w:t>
      </w:r>
      <w:r w:rsidR="0000508D">
        <w:t>.</w:t>
      </w:r>
      <w:r>
        <w:t xml:space="preserve"> </w:t>
      </w:r>
      <w:r w:rsidR="00843EAA">
        <w:t xml:space="preserve">V and Λ ribs develop a secondary flow structure with two counter-rotating vortices at the channel top and bottom side. As the rib direction </w:t>
      </w:r>
      <w:proofErr w:type="gramStart"/>
      <w:r w:rsidR="00843EAA">
        <w:t>is inverted</w:t>
      </w:r>
      <w:proofErr w:type="gramEnd"/>
      <w:r w:rsidR="00843EAA">
        <w:t>, also the direction of rotation of the vortices is inverted. Therefore, the V ribs form a flow structure</w:t>
      </w:r>
      <w:r w:rsidR="00A511B3">
        <w:t>,</w:t>
      </w:r>
      <w:r w:rsidR="00843EAA">
        <w:t xml:space="preserve"> starting in the channel centre and the Λ ribs generate vortices</w:t>
      </w:r>
      <w:r w:rsidR="00B47436">
        <w:t>,</w:t>
      </w:r>
      <w:r w:rsidR="00843EAA">
        <w:t xml:space="preserve"> starting from the sidewalls and uniting in the centre of the channel.</w:t>
      </w:r>
    </w:p>
    <w:p w:rsidR="00D31656" w:rsidRDefault="00D31656" w:rsidP="00D31656">
      <w:pPr>
        <w:pStyle w:val="Textkrper-Zeileneinzug"/>
        <w:spacing w:line="240" w:lineRule="atLeast"/>
        <w:ind w:firstLine="0"/>
      </w:pPr>
      <w:r>
        <w:t xml:space="preserve">The current study </w:t>
      </w:r>
      <w:proofErr w:type="gramStart"/>
      <w:r>
        <w:t>showed,</w:t>
      </w:r>
      <w:proofErr w:type="gramEnd"/>
      <w:r>
        <w:t xml:space="preserve"> that a cooling hole near the upstream rib causes an extraction of the low momentum flow behind the rib and reduces the size of the recirculation region. As this </w:t>
      </w:r>
      <w:proofErr w:type="gramStart"/>
      <w:r>
        <w:t>was already known</w:t>
      </w:r>
      <w:proofErr w:type="gramEnd"/>
      <w:r>
        <w:t xml:space="preserve"> from previous studies</w:t>
      </w:r>
      <w:r w:rsidRPr="00A93307">
        <w:t xml:space="preserve"> </w:t>
      </w:r>
      <w:r>
        <w:t>for 90° ribs, the current investigation showed, that this also applies for 60°, V and Λ ribs.</w:t>
      </w:r>
    </w:p>
    <w:p w:rsidR="00D31656" w:rsidRDefault="00D31656" w:rsidP="00B57FA0">
      <w:pPr>
        <w:pStyle w:val="Textkrper-Zeileneinzug"/>
        <w:spacing w:line="240" w:lineRule="atLeast"/>
        <w:ind w:firstLine="0"/>
      </w:pPr>
      <w:r>
        <w:t>Since the flow structures have a major effect, hole positioning in other regions of the rib segment ca</w:t>
      </w:r>
      <w:r w:rsidR="005E01C1">
        <w:t>n</w:t>
      </w:r>
      <w:r>
        <w:t xml:space="preserve"> </w:t>
      </w:r>
      <w:r w:rsidR="005E01C1">
        <w:t xml:space="preserve">also </w:t>
      </w:r>
      <w:r>
        <w:t>be reasonable.</w:t>
      </w:r>
    </w:p>
    <w:p w:rsidR="005E01C1" w:rsidRPr="007C6ACB" w:rsidRDefault="005E01C1" w:rsidP="00B57FA0">
      <w:pPr>
        <w:pStyle w:val="Textkrper-Zeileneinzug"/>
        <w:spacing w:line="240" w:lineRule="atLeast"/>
        <w:ind w:firstLine="0"/>
      </w:pPr>
      <w:r>
        <w:t xml:space="preserve">Although Λ ribs show a decreased recirculation size, with a cooling hole near the upstream rib, the regionally averaged heat transfer is better, when the cooling hole </w:t>
      </w:r>
      <w:proofErr w:type="gramStart"/>
      <w:r>
        <w:t>is positioned</w:t>
      </w:r>
      <w:proofErr w:type="gramEnd"/>
      <w:r>
        <w:t xml:space="preserve"> further downst</w:t>
      </w:r>
      <w:r w:rsidR="00315127">
        <w:t xml:space="preserve">ream. The reason is the </w:t>
      </w:r>
      <w:proofErr w:type="spellStart"/>
      <w:r w:rsidR="00315127">
        <w:t>vortice</w:t>
      </w:r>
      <w:proofErr w:type="spellEnd"/>
      <w:r>
        <w:t xml:space="preserve"> structure, which </w:t>
      </w:r>
      <w:r w:rsidRPr="007C6ACB">
        <w:t xml:space="preserve">starts from the sidewalls and goes to the channel centre. A placement of holes along the channel centre can enhance the flow structure, when sucking flow. Certainly, </w:t>
      </w:r>
      <w:r w:rsidR="001C2621" w:rsidRPr="007C6ACB">
        <w:t>to enhance the flow of the reattachment structure</w:t>
      </w:r>
      <w:r w:rsidR="00436757" w:rsidRPr="007C6ACB">
        <w:t xml:space="preserve"> and therefore the internal heat transfer</w:t>
      </w:r>
      <w:r w:rsidR="001C2621" w:rsidRPr="007C6ACB">
        <w:t xml:space="preserve">, </w:t>
      </w:r>
      <w:r w:rsidRPr="007C6ACB">
        <w:t xml:space="preserve">the </w:t>
      </w:r>
      <w:proofErr w:type="gramStart"/>
      <w:r w:rsidRPr="007C6ACB">
        <w:t>hole</w:t>
      </w:r>
      <w:proofErr w:type="gramEnd"/>
      <w:r w:rsidRPr="007C6ACB">
        <w:t xml:space="preserve"> position </w:t>
      </w:r>
      <w:r w:rsidR="00436757" w:rsidRPr="007C6ACB">
        <w:t>should</w:t>
      </w:r>
      <w:r w:rsidR="001C2621" w:rsidRPr="007C6ACB">
        <w:t xml:space="preserve"> be downstream of the uniting point of the</w:t>
      </w:r>
      <w:r w:rsidR="00137D8F" w:rsidRPr="007C6ACB">
        <w:t xml:space="preserve"> </w:t>
      </w:r>
      <w:r w:rsidR="001C2621" w:rsidRPr="007C6ACB">
        <w:t>vortices.</w:t>
      </w:r>
      <w:r w:rsidRPr="007C6ACB">
        <w:t xml:space="preserve"> </w:t>
      </w:r>
      <w:r w:rsidR="004565B2" w:rsidRPr="007C6ACB">
        <w:t xml:space="preserve">Of course, internal heat transfer </w:t>
      </w:r>
      <w:proofErr w:type="gramStart"/>
      <w:r w:rsidR="004565B2" w:rsidRPr="007C6ACB">
        <w:t>must be traded</w:t>
      </w:r>
      <w:proofErr w:type="gramEnd"/>
      <w:r w:rsidR="004565B2" w:rsidRPr="007C6ACB">
        <w:t xml:space="preserve"> with external film cooling effectiveness in the designing process.</w:t>
      </w:r>
    </w:p>
    <w:p w:rsidR="009C2935" w:rsidRDefault="009C2935" w:rsidP="00B57FA0">
      <w:pPr>
        <w:pStyle w:val="Textkrper-Zeileneinzug"/>
        <w:spacing w:line="240" w:lineRule="atLeast"/>
        <w:ind w:firstLine="0"/>
      </w:pPr>
      <w:r w:rsidRPr="007C6ACB">
        <w:t>The authors assume, that also for other complex rib configurati</w:t>
      </w:r>
      <w:r w:rsidR="007F45ED" w:rsidRPr="007C6ACB">
        <w:t>ons, a second region in the rib</w:t>
      </w:r>
      <w:r w:rsidRPr="007C6ACB">
        <w:t xml:space="preserve"> segment</w:t>
      </w:r>
      <w:r w:rsidR="007F45ED" w:rsidRPr="007C6ACB">
        <w:t>,</w:t>
      </w:r>
      <w:r w:rsidRPr="007C6ACB">
        <w:t xml:space="preserve"> additional to</w:t>
      </w:r>
      <w:r>
        <w:t xml:space="preserve"> the upstream position of the cooling hole</w:t>
      </w:r>
      <w:r w:rsidR="007F45ED">
        <w:t>,</w:t>
      </w:r>
      <w:r>
        <w:t xml:space="preserve"> can exist, which is superior in its heat transfer augmentation.</w:t>
      </w:r>
    </w:p>
    <w:p w:rsidR="00360493" w:rsidRDefault="00360493" w:rsidP="00B57FA0">
      <w:pPr>
        <w:pStyle w:val="Textkrper-Zeileneinzug"/>
        <w:spacing w:line="240" w:lineRule="atLeast"/>
        <w:ind w:firstLine="0"/>
      </w:pPr>
    </w:p>
    <w:p w:rsidR="00CA53F8" w:rsidRDefault="00CA53F8" w:rsidP="00CA53F8">
      <w:pPr>
        <w:pStyle w:val="berschrift1"/>
      </w:pPr>
      <w:r>
        <w:t>Nomenclature</w:t>
      </w:r>
    </w:p>
    <w:p w:rsidR="00E727D6" w:rsidRDefault="00E727D6" w:rsidP="00CA53F8">
      <w:pPr>
        <w:pStyle w:val="Textkrper-Zeileneinzug"/>
      </w:pPr>
      <w:proofErr w:type="gramStart"/>
      <w:r>
        <w:t>α</w:t>
      </w:r>
      <w:proofErr w:type="gramEnd"/>
      <w:r>
        <w:t xml:space="preserve"> </w:t>
      </w:r>
      <w:r>
        <w:tab/>
        <w:t>[m²/s]</w:t>
      </w:r>
      <w:r>
        <w:tab/>
      </w:r>
      <w:r w:rsidR="002D49F9">
        <w:tab/>
      </w:r>
      <w:r>
        <w:t>thermal diffusivity o</w:t>
      </w:r>
      <w:r w:rsidR="002D49F9">
        <w:t>f P</w:t>
      </w:r>
      <w:r>
        <w:t>lexiglas</w:t>
      </w:r>
    </w:p>
    <w:p w:rsidR="00F055B8" w:rsidRDefault="00E727D6" w:rsidP="00CA53F8">
      <w:pPr>
        <w:pStyle w:val="Textkrper-Zeileneinzug"/>
      </w:pPr>
      <w:proofErr w:type="gramStart"/>
      <w:r>
        <w:t>h</w:t>
      </w:r>
      <w:proofErr w:type="gramEnd"/>
      <w:r w:rsidR="00F055B8">
        <w:rPr>
          <w:rFonts w:ascii="Cambria Math" w:hAnsi="Cambria Math"/>
        </w:rPr>
        <w:t xml:space="preserve"> </w:t>
      </w:r>
      <w:r w:rsidR="00F055B8">
        <w:rPr>
          <w:rFonts w:ascii="Cambria Math" w:hAnsi="Cambria Math"/>
        </w:rPr>
        <w:tab/>
      </w:r>
      <w:r w:rsidR="00F055B8" w:rsidRPr="00F055B8">
        <w:t>[W/(m²K)]</w:t>
      </w:r>
      <w:r w:rsidR="002D49F9">
        <w:tab/>
      </w:r>
      <w:r w:rsidR="00F055B8">
        <w:t>heat transfer coefficient</w:t>
      </w:r>
    </w:p>
    <w:p w:rsidR="0035445B" w:rsidRDefault="0035445B" w:rsidP="00CA53F8">
      <w:pPr>
        <w:pStyle w:val="Textkrper-Zeileneinzug"/>
      </w:pPr>
      <w:r>
        <w:t xml:space="preserve">AR </w:t>
      </w:r>
      <w:r>
        <w:tab/>
        <w:t>[-]</w:t>
      </w:r>
      <w:r>
        <w:tab/>
      </w:r>
      <w:r w:rsidR="002D49F9">
        <w:tab/>
      </w:r>
      <w:r>
        <w:t>channel aspect ratio (=W/H)</w:t>
      </w:r>
    </w:p>
    <w:p w:rsidR="00CA53F8" w:rsidRPr="00761CA3" w:rsidRDefault="00771EB2" w:rsidP="00CA53F8">
      <w:pPr>
        <w:pStyle w:val="Textkrper-Zeileneinzug"/>
        <w:rPr>
          <w:lang w:val="de-DE"/>
        </w:rPr>
      </w:pPr>
      <w:r w:rsidRPr="00761CA3">
        <w:rPr>
          <w:lang w:val="de-DE"/>
        </w:rPr>
        <w:t xml:space="preserve">D </w:t>
      </w:r>
      <w:r w:rsidRPr="00761CA3">
        <w:rPr>
          <w:lang w:val="de-DE"/>
        </w:rPr>
        <w:tab/>
        <w:t>[m]</w:t>
      </w:r>
      <w:r w:rsidRPr="00761CA3">
        <w:rPr>
          <w:lang w:val="de-DE"/>
        </w:rPr>
        <w:tab/>
      </w:r>
      <w:r w:rsidR="002D49F9" w:rsidRPr="00761CA3">
        <w:rPr>
          <w:lang w:val="de-DE"/>
        </w:rPr>
        <w:tab/>
      </w:r>
      <w:r w:rsidRPr="00761CA3">
        <w:rPr>
          <w:lang w:val="de-DE"/>
        </w:rPr>
        <w:t xml:space="preserve">hole </w:t>
      </w:r>
      <w:proofErr w:type="spellStart"/>
      <w:r w:rsidRPr="00761CA3">
        <w:rPr>
          <w:lang w:val="de-DE"/>
        </w:rPr>
        <w:t>diameter</w:t>
      </w:r>
      <w:proofErr w:type="spellEnd"/>
    </w:p>
    <w:p w:rsidR="00771EB2" w:rsidRPr="00761CA3" w:rsidRDefault="00771EB2" w:rsidP="00CA53F8">
      <w:pPr>
        <w:pStyle w:val="Textkrper-Zeileneinzug"/>
        <w:rPr>
          <w:lang w:val="de-DE"/>
        </w:rPr>
      </w:pPr>
      <w:proofErr w:type="spellStart"/>
      <w:r w:rsidRPr="00761CA3">
        <w:rPr>
          <w:lang w:val="de-DE"/>
        </w:rPr>
        <w:t>D</w:t>
      </w:r>
      <w:r w:rsidRPr="00761CA3">
        <w:rPr>
          <w:vertAlign w:val="subscript"/>
          <w:lang w:val="de-DE"/>
        </w:rPr>
        <w:t>h</w:t>
      </w:r>
      <w:proofErr w:type="spellEnd"/>
      <w:r w:rsidRPr="00761CA3">
        <w:rPr>
          <w:lang w:val="de-DE"/>
        </w:rPr>
        <w:t xml:space="preserve"> </w:t>
      </w:r>
      <w:r w:rsidRPr="00761CA3">
        <w:rPr>
          <w:lang w:val="de-DE"/>
        </w:rPr>
        <w:tab/>
        <w:t>[m]</w:t>
      </w:r>
      <w:r w:rsidRPr="00761CA3">
        <w:rPr>
          <w:lang w:val="de-DE"/>
        </w:rPr>
        <w:tab/>
      </w:r>
      <w:r w:rsidR="002D49F9" w:rsidRPr="00761CA3">
        <w:rPr>
          <w:lang w:val="de-DE"/>
        </w:rPr>
        <w:tab/>
      </w:r>
      <w:proofErr w:type="spellStart"/>
      <w:r w:rsidRPr="00761CA3">
        <w:rPr>
          <w:lang w:val="de-DE"/>
        </w:rPr>
        <w:t>hydraulic</w:t>
      </w:r>
      <w:proofErr w:type="spellEnd"/>
      <w:r w:rsidRPr="00761CA3">
        <w:rPr>
          <w:lang w:val="de-DE"/>
        </w:rPr>
        <w:t xml:space="preserve"> </w:t>
      </w:r>
      <w:proofErr w:type="spellStart"/>
      <w:r w:rsidRPr="00761CA3">
        <w:rPr>
          <w:lang w:val="de-DE"/>
        </w:rPr>
        <w:t>diameter</w:t>
      </w:r>
      <w:proofErr w:type="spellEnd"/>
    </w:p>
    <w:p w:rsidR="00020E49" w:rsidRDefault="00020E49" w:rsidP="00CA53F8">
      <w:pPr>
        <w:pStyle w:val="Textkrper-Zeileneinzug"/>
      </w:pPr>
      <w:proofErr w:type="gramStart"/>
      <w:r>
        <w:t>e</w:t>
      </w:r>
      <w:proofErr w:type="gramEnd"/>
      <w:r>
        <w:t xml:space="preserve"> </w:t>
      </w:r>
      <w:r>
        <w:tab/>
        <w:t>[m]</w:t>
      </w:r>
      <w:r>
        <w:tab/>
      </w:r>
      <w:r w:rsidR="002D49F9">
        <w:tab/>
      </w:r>
      <w:r>
        <w:t>rib height</w:t>
      </w:r>
    </w:p>
    <w:p w:rsidR="0035445B" w:rsidRDefault="0035445B" w:rsidP="00CA53F8">
      <w:pPr>
        <w:pStyle w:val="Textkrper-Zeileneinzug"/>
      </w:pPr>
      <w:r>
        <w:t xml:space="preserve">H </w:t>
      </w:r>
      <w:r>
        <w:tab/>
        <w:t>[m]</w:t>
      </w:r>
      <w:r>
        <w:tab/>
      </w:r>
      <w:r w:rsidR="002D49F9">
        <w:tab/>
      </w:r>
      <w:r>
        <w:t>channel height</w:t>
      </w:r>
    </w:p>
    <w:p w:rsidR="00732EF0" w:rsidRDefault="00732EF0" w:rsidP="00CA53F8">
      <w:pPr>
        <w:pStyle w:val="Textkrper-Zeileneinzug"/>
      </w:pPr>
      <w:r>
        <w:t xml:space="preserve">L </w:t>
      </w:r>
      <w:r>
        <w:tab/>
        <w:t>[m]</w:t>
      </w:r>
      <w:r>
        <w:tab/>
      </w:r>
      <w:r w:rsidR="002D49F9">
        <w:tab/>
      </w:r>
      <w:r>
        <w:t>hole length</w:t>
      </w:r>
    </w:p>
    <w:p w:rsidR="00F055B8" w:rsidRDefault="00E727D6" w:rsidP="00CA53F8">
      <w:pPr>
        <w:pStyle w:val="Textkrper-Zeileneinzug"/>
      </w:pPr>
      <w:proofErr w:type="gramStart"/>
      <w:r>
        <w:t>λ</w:t>
      </w:r>
      <w:proofErr w:type="gramEnd"/>
      <w:r w:rsidR="00F055B8">
        <w:t xml:space="preserve"> </w:t>
      </w:r>
      <w:r w:rsidR="00F055B8">
        <w:tab/>
        <w:t>[W/(</w:t>
      </w:r>
      <w:proofErr w:type="spellStart"/>
      <w:r w:rsidR="00F055B8">
        <w:t>mK</w:t>
      </w:r>
      <w:proofErr w:type="spellEnd"/>
      <w:r w:rsidR="00F055B8">
        <w:t>)</w:t>
      </w:r>
      <w:r w:rsidR="002D49F9">
        <w:t>]</w:t>
      </w:r>
      <w:r w:rsidR="002D49F9">
        <w:tab/>
        <w:t xml:space="preserve">thermal conductivity </w:t>
      </w:r>
      <w:r w:rsidR="00140467">
        <w:t xml:space="preserve">of </w:t>
      </w:r>
      <w:r w:rsidR="002D49F9">
        <w:t>P</w:t>
      </w:r>
      <w:r w:rsidR="00F055B8">
        <w:t>lexiglas</w:t>
      </w:r>
    </w:p>
    <w:p w:rsidR="00020E49" w:rsidRDefault="0038477F" w:rsidP="00020E49">
      <w:pPr>
        <w:pStyle w:val="Textkrper-Zeileneinzug"/>
        <w:ind w:firstLine="357"/>
      </w:pPr>
      <m:oMath>
        <m:acc>
          <m:accPr>
            <m:chr m:val="̇"/>
            <m:ctrlPr>
              <w:rPr>
                <w:rFonts w:ascii="Cambria Math" w:hAnsi="Cambria Math"/>
                <w:i/>
              </w:rPr>
            </m:ctrlPr>
          </m:accPr>
          <m:e>
            <m:r>
              <w:rPr>
                <w:rFonts w:ascii="Cambria Math" w:hAnsi="Cambria Math"/>
              </w:rPr>
              <m:t>m</m:t>
            </m:r>
          </m:e>
        </m:acc>
      </m:oMath>
      <w:r w:rsidR="00020E49">
        <w:t xml:space="preserve"> </w:t>
      </w:r>
      <w:r w:rsidR="00020E49">
        <w:tab/>
        <w:t>[kg/s]</w:t>
      </w:r>
      <w:r w:rsidR="00020E49">
        <w:tab/>
      </w:r>
      <w:r w:rsidR="002D49F9">
        <w:tab/>
      </w:r>
      <w:r w:rsidR="00020E49">
        <w:t>mass flow rate</w:t>
      </w:r>
    </w:p>
    <w:p w:rsidR="00F055B8" w:rsidRPr="002D49F9" w:rsidRDefault="00F055B8" w:rsidP="00020E49">
      <w:pPr>
        <w:pStyle w:val="Textkrper-Zeileneinzug"/>
        <w:ind w:firstLine="357"/>
        <w:rPr>
          <w:lang w:val="en-US"/>
        </w:rPr>
      </w:pPr>
      <w:r w:rsidRPr="002D49F9">
        <w:rPr>
          <w:lang w:val="en-US"/>
        </w:rPr>
        <w:t xml:space="preserve">Nu </w:t>
      </w:r>
      <w:r w:rsidRPr="002D49F9">
        <w:rPr>
          <w:lang w:val="en-US"/>
        </w:rPr>
        <w:tab/>
        <w:t>[-]</w:t>
      </w:r>
      <w:r w:rsidRPr="002D49F9">
        <w:rPr>
          <w:lang w:val="en-US"/>
        </w:rPr>
        <w:tab/>
      </w:r>
      <w:r w:rsidR="002D49F9">
        <w:rPr>
          <w:lang w:val="en-US"/>
        </w:rPr>
        <w:tab/>
      </w:r>
      <w:proofErr w:type="spellStart"/>
      <w:r w:rsidRPr="002D49F9">
        <w:rPr>
          <w:lang w:val="en-US"/>
        </w:rPr>
        <w:t>Nusselt</w:t>
      </w:r>
      <w:proofErr w:type="spellEnd"/>
      <w:r w:rsidRPr="002D49F9">
        <w:rPr>
          <w:lang w:val="en-US"/>
        </w:rPr>
        <w:t xml:space="preserve"> number</w:t>
      </w:r>
    </w:p>
    <w:p w:rsidR="00F055B8" w:rsidRDefault="00F055B8" w:rsidP="00BF65DD">
      <w:pPr>
        <w:pStyle w:val="Textkrper-Zeileneinzug"/>
        <w:ind w:firstLine="357"/>
        <w:rPr>
          <w:lang w:val="en-US"/>
        </w:rPr>
      </w:pPr>
      <w:r w:rsidRPr="00F055B8">
        <w:rPr>
          <w:lang w:val="en-US"/>
        </w:rPr>
        <w:t>Nu</w:t>
      </w:r>
      <w:r w:rsidRPr="00F055B8">
        <w:rPr>
          <w:vertAlign w:val="subscript"/>
          <w:lang w:val="en-US"/>
        </w:rPr>
        <w:t>0</w:t>
      </w:r>
      <w:r w:rsidRPr="00F055B8">
        <w:rPr>
          <w:lang w:val="en-US"/>
        </w:rPr>
        <w:t xml:space="preserve"> </w:t>
      </w:r>
      <w:r w:rsidRPr="00F055B8">
        <w:rPr>
          <w:lang w:val="en-US"/>
        </w:rPr>
        <w:tab/>
        <w:t>[-]</w:t>
      </w:r>
      <w:r w:rsidRPr="00F055B8">
        <w:rPr>
          <w:lang w:val="en-US"/>
        </w:rPr>
        <w:tab/>
      </w:r>
      <w:r w:rsidR="002D49F9">
        <w:rPr>
          <w:lang w:val="en-US"/>
        </w:rPr>
        <w:tab/>
      </w:r>
      <w:proofErr w:type="spellStart"/>
      <w:r w:rsidRPr="00F055B8">
        <w:rPr>
          <w:lang w:val="en-US"/>
        </w:rPr>
        <w:t>Nusselt</w:t>
      </w:r>
      <w:proofErr w:type="spellEnd"/>
      <w:r w:rsidRPr="00F055B8">
        <w:rPr>
          <w:lang w:val="en-US"/>
        </w:rPr>
        <w:t xml:space="preserve"> number for a s</w:t>
      </w:r>
      <w:r>
        <w:rPr>
          <w:lang w:val="en-US"/>
        </w:rPr>
        <w:t>mooth</w:t>
      </w:r>
      <w:r w:rsidR="00BF65DD">
        <w:rPr>
          <w:lang w:val="en-US"/>
        </w:rPr>
        <w:t xml:space="preserve"> </w:t>
      </w:r>
      <w:r w:rsidR="002D49F9">
        <w:rPr>
          <w:lang w:val="en-US"/>
        </w:rPr>
        <w:t>c</w:t>
      </w:r>
      <w:r w:rsidRPr="00F055B8">
        <w:rPr>
          <w:lang w:val="en-US"/>
        </w:rPr>
        <w:t>hannel</w:t>
      </w:r>
      <w:r w:rsidR="002D49F9">
        <w:rPr>
          <w:lang w:val="en-US"/>
        </w:rPr>
        <w:t xml:space="preserve"> </w:t>
      </w:r>
      <w:r>
        <w:rPr>
          <w:lang w:val="en-US"/>
        </w:rPr>
        <w:t>(from Dittus-Boelter corr</w:t>
      </w:r>
      <w:r w:rsidR="002D49F9">
        <w:rPr>
          <w:lang w:val="en-US"/>
        </w:rPr>
        <w:t>.</w:t>
      </w:r>
      <w:r>
        <w:rPr>
          <w:lang w:val="en-US"/>
        </w:rPr>
        <w:t>)</w:t>
      </w:r>
    </w:p>
    <w:p w:rsidR="00020E49" w:rsidRPr="007C6ACB" w:rsidRDefault="00020E49" w:rsidP="00020E49">
      <w:pPr>
        <w:pStyle w:val="Textkrper-Zeileneinzug"/>
        <w:ind w:firstLine="357"/>
      </w:pPr>
      <w:r w:rsidRPr="007C6ACB">
        <w:t xml:space="preserve">P </w:t>
      </w:r>
      <w:r w:rsidRPr="007C6ACB">
        <w:tab/>
        <w:t>[m]</w:t>
      </w:r>
      <w:r w:rsidRPr="007C6ACB">
        <w:tab/>
      </w:r>
      <w:r w:rsidR="002D49F9" w:rsidRPr="007C6ACB">
        <w:tab/>
      </w:r>
      <w:r w:rsidR="00E727D6" w:rsidRPr="007C6ACB">
        <w:t xml:space="preserve">rib </w:t>
      </w:r>
      <w:r w:rsidRPr="007C6ACB">
        <w:t>pitch</w:t>
      </w:r>
    </w:p>
    <w:p w:rsidR="00076B31" w:rsidRPr="007C6ACB" w:rsidRDefault="00076B31" w:rsidP="00020E49">
      <w:pPr>
        <w:pStyle w:val="Textkrper-Zeileneinzug"/>
        <w:ind w:firstLine="357"/>
      </w:pPr>
      <m:oMath>
        <m:r>
          <w:rPr>
            <w:rFonts w:ascii="Cambria Math" w:hAnsi="Cambria Math"/>
          </w:rPr>
          <m:t>p</m:t>
        </m:r>
      </m:oMath>
      <w:r w:rsidRPr="007C6ACB">
        <w:tab/>
        <w:t>[Pa]</w:t>
      </w:r>
      <w:r w:rsidRPr="007C6ACB">
        <w:tab/>
      </w:r>
      <w:r w:rsidRPr="007C6ACB">
        <w:tab/>
        <w:t>static pressure</w:t>
      </w:r>
    </w:p>
    <w:p w:rsidR="00076B31" w:rsidRPr="007C6ACB" w:rsidRDefault="0038477F" w:rsidP="00020E49">
      <w:pPr>
        <w:pStyle w:val="Textkrper-Zeileneinzug"/>
        <w:ind w:firstLine="357"/>
      </w:pPr>
      <m:oMath>
        <m:sSub>
          <m:sSubPr>
            <m:ctrlPr>
              <w:rPr>
                <w:rFonts w:ascii="Cambria Math" w:hAnsi="Cambria Math"/>
                <w:i/>
              </w:rPr>
            </m:ctrlPr>
          </m:sSubPr>
          <m:e>
            <m:r>
              <w:rPr>
                <w:rFonts w:ascii="Cambria Math" w:hAnsi="Cambria Math"/>
              </w:rPr>
              <m:t>p</m:t>
            </m:r>
          </m:e>
          <m:sub>
            <m:r>
              <w:rPr>
                <w:rFonts w:ascii="Cambria Math" w:hAnsi="Cambria Math"/>
              </w:rPr>
              <m:t>t</m:t>
            </m:r>
          </m:sub>
        </m:sSub>
      </m:oMath>
      <w:r w:rsidR="00076B31" w:rsidRPr="007C6ACB">
        <w:tab/>
        <w:t>[Pa]</w:t>
      </w:r>
      <w:r w:rsidR="00076B31" w:rsidRPr="007C6ACB">
        <w:tab/>
      </w:r>
      <w:r w:rsidR="00076B31" w:rsidRPr="007C6ACB">
        <w:tab/>
        <w:t xml:space="preserve">total pressure </w:t>
      </w:r>
    </w:p>
    <w:p w:rsidR="00F055B8" w:rsidRPr="007C6ACB" w:rsidRDefault="00F055B8" w:rsidP="00020E49">
      <w:pPr>
        <w:pStyle w:val="Textkrper-Zeileneinzug"/>
        <w:ind w:firstLine="357"/>
      </w:pPr>
      <w:proofErr w:type="spellStart"/>
      <w:r w:rsidRPr="007C6ACB">
        <w:t>Pr</w:t>
      </w:r>
      <w:proofErr w:type="spellEnd"/>
      <w:r w:rsidRPr="007C6ACB">
        <w:t xml:space="preserve"> </w:t>
      </w:r>
      <w:r w:rsidRPr="007C6ACB">
        <w:tab/>
        <w:t>[-]</w:t>
      </w:r>
      <w:r w:rsidRPr="007C6ACB">
        <w:tab/>
      </w:r>
      <w:r w:rsidR="002D49F9" w:rsidRPr="007C6ACB">
        <w:tab/>
      </w:r>
      <w:proofErr w:type="spellStart"/>
      <w:r w:rsidRPr="007C6ACB">
        <w:t>Prandtl</w:t>
      </w:r>
      <w:proofErr w:type="spellEnd"/>
      <w:r w:rsidRPr="007C6ACB">
        <w:t xml:space="preserve"> number</w:t>
      </w:r>
    </w:p>
    <w:p w:rsidR="00020E49" w:rsidRPr="007C6ACB" w:rsidRDefault="00020E49" w:rsidP="00020E49">
      <w:pPr>
        <w:pStyle w:val="Textkrper-Zeileneinzug"/>
        <w:ind w:firstLine="357"/>
      </w:pPr>
      <w:r w:rsidRPr="007C6ACB">
        <w:t xml:space="preserve">Re </w:t>
      </w:r>
      <w:r w:rsidRPr="007C6ACB">
        <w:tab/>
        <w:t>[-]</w:t>
      </w:r>
      <w:r w:rsidRPr="007C6ACB">
        <w:tab/>
      </w:r>
      <w:r w:rsidR="002D49F9" w:rsidRPr="007C6ACB">
        <w:tab/>
      </w:r>
      <w:r w:rsidRPr="007C6ACB">
        <w:t>Reynolds number</w:t>
      </w:r>
    </w:p>
    <w:p w:rsidR="00076B31" w:rsidRDefault="00076B31" w:rsidP="00020E49">
      <w:pPr>
        <w:pStyle w:val="Textkrper-Zeileneinzug"/>
        <w:ind w:firstLine="357"/>
      </w:pPr>
      <m:oMath>
        <m:r>
          <w:rPr>
            <w:rFonts w:ascii="Cambria Math" w:hAnsi="Cambria Math"/>
          </w:rPr>
          <m:t>ρ</m:t>
        </m:r>
      </m:oMath>
      <w:r w:rsidRPr="007C6ACB">
        <w:tab/>
        <w:t>[kg/m³]</w:t>
      </w:r>
      <w:r w:rsidRPr="007C6ACB">
        <w:tab/>
      </w:r>
      <w:r w:rsidRPr="007C6ACB">
        <w:tab/>
        <w:t>density</w:t>
      </w:r>
    </w:p>
    <w:p w:rsidR="00020E49" w:rsidRDefault="00020E49" w:rsidP="00020E49">
      <w:pPr>
        <w:pStyle w:val="Textkrper-Zeileneinzug"/>
        <w:ind w:firstLine="357"/>
      </w:pPr>
      <w:proofErr w:type="gramStart"/>
      <w:r>
        <w:t>s</w:t>
      </w:r>
      <w:proofErr w:type="gramEnd"/>
      <w:r>
        <w:t xml:space="preserve"> </w:t>
      </w:r>
      <w:r>
        <w:tab/>
        <w:t>[m]</w:t>
      </w:r>
      <w:r>
        <w:tab/>
      </w:r>
      <w:r w:rsidR="002D49F9">
        <w:tab/>
      </w:r>
      <w:r>
        <w:t>rib distance from hole</w:t>
      </w:r>
    </w:p>
    <w:p w:rsidR="00020E49" w:rsidRDefault="00020E49" w:rsidP="00020E49">
      <w:pPr>
        <w:pStyle w:val="Textkrper-Zeileneinzug"/>
        <w:ind w:firstLine="357"/>
      </w:pPr>
      <w:r>
        <w:t xml:space="preserve">SR </w:t>
      </w:r>
      <w:r>
        <w:tab/>
        <w:t>[-]</w:t>
      </w:r>
      <w:r>
        <w:tab/>
      </w:r>
      <w:r w:rsidR="002D49F9">
        <w:tab/>
      </w:r>
      <w:r>
        <w:t>suction ratio (= u</w:t>
      </w:r>
      <w:r w:rsidRPr="00020E49">
        <w:rPr>
          <w:vertAlign w:val="subscript"/>
        </w:rPr>
        <w:t>h</w:t>
      </w:r>
      <w:r>
        <w:t>/</w:t>
      </w:r>
      <w:proofErr w:type="spellStart"/>
      <w:r>
        <w:t>u</w:t>
      </w:r>
      <w:r w:rsidRPr="00020E49">
        <w:rPr>
          <w:vertAlign w:val="subscript"/>
        </w:rPr>
        <w:t>c</w:t>
      </w:r>
      <w:proofErr w:type="spellEnd"/>
      <w:r>
        <w:t>)</w:t>
      </w:r>
    </w:p>
    <w:p w:rsidR="008F2A14" w:rsidRDefault="008F2A14" w:rsidP="00BF65DD">
      <w:pPr>
        <w:pStyle w:val="Textkrper-Zeileneinzug"/>
        <w:ind w:firstLine="357"/>
      </w:pPr>
      <w:proofErr w:type="gramStart"/>
      <w:r>
        <w:t>t</w:t>
      </w:r>
      <w:proofErr w:type="gramEnd"/>
      <w:r>
        <w:tab/>
        <w:t>[s]</w:t>
      </w:r>
      <w:r>
        <w:tab/>
      </w:r>
      <w:r w:rsidR="002D49F9">
        <w:tab/>
      </w:r>
      <w:r>
        <w:t>time of liquid crystal colour</w:t>
      </w:r>
      <w:r w:rsidR="00BF65DD">
        <w:t xml:space="preserve"> </w:t>
      </w:r>
      <w:r>
        <w:t>change</w:t>
      </w:r>
    </w:p>
    <w:p w:rsidR="008F2A14" w:rsidRDefault="008F2A14" w:rsidP="00020E49">
      <w:pPr>
        <w:pStyle w:val="Textkrper-Zeileneinzug"/>
        <w:ind w:firstLine="357"/>
      </w:pPr>
      <w:r>
        <w:t>T</w:t>
      </w:r>
      <w:r w:rsidRPr="008F2A14">
        <w:rPr>
          <w:vertAlign w:val="subscript"/>
        </w:rPr>
        <w:t>G</w:t>
      </w:r>
      <w:r>
        <w:t xml:space="preserve"> </w:t>
      </w:r>
      <w:r>
        <w:tab/>
        <w:t>[K]</w:t>
      </w:r>
      <w:r>
        <w:tab/>
      </w:r>
      <w:r w:rsidR="002D49F9">
        <w:tab/>
      </w:r>
      <w:r>
        <w:t>gas temperature</w:t>
      </w:r>
    </w:p>
    <w:p w:rsidR="008F2A14" w:rsidRDefault="008F2A14" w:rsidP="008F2A14">
      <w:pPr>
        <w:pStyle w:val="Textkrper-Zeileneinzug"/>
        <w:ind w:firstLine="357"/>
      </w:pPr>
      <w:r>
        <w:t>T</w:t>
      </w:r>
      <w:r>
        <w:rPr>
          <w:vertAlign w:val="subscript"/>
        </w:rPr>
        <w:t>0</w:t>
      </w:r>
      <w:r>
        <w:t xml:space="preserve"> </w:t>
      </w:r>
      <w:r>
        <w:tab/>
        <w:t>[K]</w:t>
      </w:r>
      <w:r>
        <w:tab/>
      </w:r>
      <w:r w:rsidR="002D49F9">
        <w:tab/>
      </w:r>
      <w:r>
        <w:t>initial surface temperature</w:t>
      </w:r>
    </w:p>
    <w:p w:rsidR="008F2A14" w:rsidRPr="00020E49" w:rsidRDefault="008F2A14" w:rsidP="008F2A14">
      <w:pPr>
        <w:pStyle w:val="Textkrper-Zeileneinzug"/>
        <w:ind w:firstLine="357"/>
      </w:pPr>
      <w:r>
        <w:t>T</w:t>
      </w:r>
      <w:r>
        <w:rPr>
          <w:vertAlign w:val="subscript"/>
        </w:rPr>
        <w:t>W</w:t>
      </w:r>
      <w:proofErr w:type="gramStart"/>
      <w:r w:rsidR="00163392">
        <w:rPr>
          <w:vertAlign w:val="subscript"/>
        </w:rPr>
        <w:t>,</w:t>
      </w:r>
      <w:r>
        <w:rPr>
          <w:vertAlign w:val="subscript"/>
        </w:rPr>
        <w:t>0</w:t>
      </w:r>
      <w:proofErr w:type="gramEnd"/>
      <w:r>
        <w:tab/>
        <w:t>[K]</w:t>
      </w:r>
      <w:r>
        <w:tab/>
      </w:r>
      <w:r w:rsidR="002D49F9">
        <w:tab/>
      </w:r>
      <w:r>
        <w:t>transient wall temperature</w:t>
      </w:r>
    </w:p>
    <w:p w:rsidR="00020E49" w:rsidRPr="007C6ACB" w:rsidRDefault="00020E49" w:rsidP="00020E49">
      <w:pPr>
        <w:pStyle w:val="Textkrper-Zeileneinzug"/>
        <w:ind w:firstLine="357"/>
      </w:pPr>
      <w:proofErr w:type="spellStart"/>
      <w:proofErr w:type="gramStart"/>
      <w:r w:rsidRPr="007C6ACB">
        <w:t>u</w:t>
      </w:r>
      <w:r w:rsidR="00F055B8" w:rsidRPr="007C6ACB">
        <w:rPr>
          <w:vertAlign w:val="subscript"/>
        </w:rPr>
        <w:t>c</w:t>
      </w:r>
      <w:proofErr w:type="spellEnd"/>
      <w:proofErr w:type="gramEnd"/>
      <w:r w:rsidRPr="007C6ACB">
        <w:t xml:space="preserve"> </w:t>
      </w:r>
      <w:r w:rsidRPr="007C6ACB">
        <w:tab/>
        <w:t>[m/s]</w:t>
      </w:r>
      <w:r w:rsidRPr="007C6ACB">
        <w:tab/>
      </w:r>
      <w:r w:rsidR="002D49F9" w:rsidRPr="007C6ACB">
        <w:tab/>
      </w:r>
      <w:r w:rsidR="00F055B8" w:rsidRPr="007C6ACB">
        <w:t xml:space="preserve">cooling channel </w:t>
      </w:r>
      <w:r w:rsidRPr="007C6ACB">
        <w:t>velocity</w:t>
      </w:r>
      <w:r w:rsidR="00F055B8" w:rsidRPr="007C6ACB">
        <w:t xml:space="preserve"> </w:t>
      </w:r>
    </w:p>
    <w:p w:rsidR="00257447" w:rsidRPr="007C6ACB" w:rsidRDefault="00F055B8" w:rsidP="00076B31">
      <w:pPr>
        <w:pStyle w:val="Textkrper-Zeileneinzug"/>
        <w:ind w:firstLine="357"/>
      </w:pPr>
      <w:proofErr w:type="gramStart"/>
      <w:r w:rsidRPr="007C6ACB">
        <w:t>u</w:t>
      </w:r>
      <w:r w:rsidRPr="007C6ACB">
        <w:rPr>
          <w:vertAlign w:val="subscript"/>
        </w:rPr>
        <w:t>h</w:t>
      </w:r>
      <w:proofErr w:type="gramEnd"/>
      <w:r w:rsidRPr="007C6ACB">
        <w:t xml:space="preserve"> </w:t>
      </w:r>
      <w:r w:rsidRPr="007C6ACB">
        <w:tab/>
        <w:t>[m/s]</w:t>
      </w:r>
      <w:r w:rsidRPr="007C6ACB">
        <w:tab/>
      </w:r>
      <w:r w:rsidR="002D49F9" w:rsidRPr="007C6ACB">
        <w:tab/>
      </w:r>
      <w:r w:rsidRPr="007C6ACB">
        <w:t>cooling hole velocity</w:t>
      </w:r>
    </w:p>
    <w:p w:rsidR="00257447" w:rsidRPr="007C6ACB" w:rsidRDefault="0038477F" w:rsidP="00257447">
      <w:pPr>
        <w:pStyle w:val="Textkrper-Zeileneinzug"/>
        <w:ind w:firstLine="357"/>
        <w:rPr>
          <w:lang w:val="en-US"/>
        </w:rPr>
      </w:pPr>
      <m:oMath>
        <m:sSub>
          <m:sSubPr>
            <m:ctrlPr>
              <w:rPr>
                <w:rFonts w:ascii="Cambria Math" w:eastAsiaTheme="minorHAnsi" w:hAnsi="Cambria Math" w:cstheme="minorBidi"/>
                <w:i/>
                <w:sz w:val="22"/>
                <w:szCs w:val="22"/>
                <w:lang w:val="de-DE" w:eastAsia="en-US"/>
              </w:rPr>
            </m:ctrlPr>
          </m:sSubPr>
          <m:e>
            <m:acc>
              <m:accPr>
                <m:chr m:val="̇"/>
                <m:ctrlPr>
                  <w:rPr>
                    <w:rFonts w:ascii="Cambria Math" w:eastAsiaTheme="minorHAnsi" w:hAnsi="Cambria Math" w:cstheme="minorBidi"/>
                    <w:i/>
                    <w:sz w:val="22"/>
                    <w:szCs w:val="22"/>
                    <w:lang w:val="de-DE" w:eastAsia="en-US"/>
                  </w:rPr>
                </m:ctrlPr>
              </m:accPr>
              <m:e>
                <m:r>
                  <w:rPr>
                    <w:rFonts w:ascii="Cambria Math" w:hAnsi="Cambria Math"/>
                  </w:rPr>
                  <m:t>V</m:t>
                </m:r>
              </m:e>
            </m:acc>
          </m:e>
          <m:sub>
            <m:r>
              <w:rPr>
                <w:rFonts w:ascii="Cambria Math" w:hAnsi="Cambria Math"/>
              </w:rPr>
              <m:t>h</m:t>
            </m:r>
          </m:sub>
        </m:sSub>
      </m:oMath>
      <w:r w:rsidR="00257447" w:rsidRPr="007C6ACB">
        <w:rPr>
          <w:lang w:val="en-US" w:eastAsia="en-US"/>
        </w:rPr>
        <w:tab/>
        <w:t>[m³/s]</w:t>
      </w:r>
      <w:r w:rsidR="00257447" w:rsidRPr="007C6ACB">
        <w:rPr>
          <w:lang w:val="en-US" w:eastAsia="en-US"/>
        </w:rPr>
        <w:tab/>
      </w:r>
      <w:r w:rsidR="00257447" w:rsidRPr="007C6ACB">
        <w:rPr>
          <w:lang w:val="en-US" w:eastAsia="en-US"/>
        </w:rPr>
        <w:tab/>
        <w:t>flow rate of extracted cooling air</w:t>
      </w:r>
    </w:p>
    <w:p w:rsidR="0035445B" w:rsidRDefault="0035445B" w:rsidP="00020E49">
      <w:pPr>
        <w:pStyle w:val="Textkrper-Zeileneinzug"/>
        <w:ind w:firstLine="357"/>
      </w:pPr>
      <w:r w:rsidRPr="007C6ACB">
        <w:t xml:space="preserve">W </w:t>
      </w:r>
      <w:r w:rsidRPr="007C6ACB">
        <w:tab/>
        <w:t>[m]</w:t>
      </w:r>
      <w:r w:rsidRPr="007C6ACB">
        <w:tab/>
      </w:r>
      <w:r w:rsidR="002D49F9" w:rsidRPr="007C6ACB">
        <w:tab/>
      </w:r>
      <w:r w:rsidRPr="007C6ACB">
        <w:t>channel width</w:t>
      </w:r>
    </w:p>
    <w:p w:rsidR="00771EB2" w:rsidRDefault="00771EB2" w:rsidP="0035445B">
      <w:pPr>
        <w:pStyle w:val="Textkrper-Zeileneinzug"/>
        <w:ind w:firstLine="0"/>
      </w:pPr>
    </w:p>
    <w:p w:rsidR="00CA53F8" w:rsidRDefault="00CA53F8" w:rsidP="00C61214"/>
    <w:p w:rsidR="00CA53F8" w:rsidRDefault="00CA53F8" w:rsidP="00CA53F8">
      <w:pPr>
        <w:pStyle w:val="berschrift1"/>
      </w:pPr>
      <w:r>
        <w:t>REFERENCES</w:t>
      </w:r>
    </w:p>
    <w:p w:rsidR="00CA53F8" w:rsidRDefault="00CA53F8" w:rsidP="009776A5"/>
    <w:p w:rsidR="00B82ACC" w:rsidRPr="007C6ACB" w:rsidRDefault="00B82ACC" w:rsidP="009776A5">
      <w:pPr>
        <w:ind w:firstLine="357"/>
      </w:pPr>
      <w:proofErr w:type="spellStart"/>
      <w:r w:rsidRPr="007C6ACB">
        <w:t>Agata</w:t>
      </w:r>
      <w:proofErr w:type="spellEnd"/>
      <w:r w:rsidRPr="007C6ACB">
        <w:t xml:space="preserve"> Y., Takahashi T., Sakai E., and Nishino K. (2012), Effects of Turbulence Promoters of Gas Turbine Blades on Film Cooling Performance. Journal of Thermal Science and Technology, Volume 7, No. 4, Pages 603-618, </w:t>
      </w:r>
      <w:proofErr w:type="spellStart"/>
      <w:r w:rsidR="009776A5" w:rsidRPr="007C6ACB">
        <w:t>doi</w:t>
      </w:r>
      <w:proofErr w:type="spellEnd"/>
      <w:r w:rsidR="009776A5" w:rsidRPr="007C6ACB">
        <w:t>: 10.1299/jtst.7.603</w:t>
      </w:r>
    </w:p>
    <w:p w:rsidR="00ED4002" w:rsidRDefault="00ED4002" w:rsidP="009776A5">
      <w:pPr>
        <w:ind w:firstLine="357"/>
      </w:pPr>
      <w:proofErr w:type="spellStart"/>
      <w:r w:rsidRPr="007C6ACB">
        <w:t>Beyerley</w:t>
      </w:r>
      <w:proofErr w:type="spellEnd"/>
      <w:r w:rsidRPr="007C6ACB">
        <w:t xml:space="preserve"> A. R., Jones T. V., and Ireland P. T. (1992). Internal Cooling Passage</w:t>
      </w:r>
      <w:r>
        <w:t xml:space="preserve"> Heat Transfer near the Entrance to a Film Cooling Hole: Experimental and Computational Results. ASME International Gas Turbine &amp; </w:t>
      </w:r>
      <w:proofErr w:type="spellStart"/>
      <w:r>
        <w:t>Aeroengine</w:t>
      </w:r>
      <w:proofErr w:type="spellEnd"/>
      <w:r>
        <w:t xml:space="preserve"> Congress &amp; Exhibition 1992, Paper-No. </w:t>
      </w:r>
      <w:proofErr w:type="gramStart"/>
      <w:r>
        <w:t>92-GT-241</w:t>
      </w:r>
      <w:proofErr w:type="gramEnd"/>
      <w:r w:rsidR="00157F38">
        <w:t xml:space="preserve">, </w:t>
      </w:r>
      <w:proofErr w:type="spellStart"/>
      <w:r w:rsidR="00157F38">
        <w:t>doi</w:t>
      </w:r>
      <w:proofErr w:type="spellEnd"/>
      <w:r w:rsidR="00157F38">
        <w:t>: 10.1115/92-GT-241</w:t>
      </w:r>
    </w:p>
    <w:p w:rsidR="00826F81" w:rsidRPr="00D96F0D" w:rsidRDefault="00A06691" w:rsidP="009776A5">
      <w:pPr>
        <w:ind w:firstLine="357"/>
        <w:rPr>
          <w:sz w:val="22"/>
        </w:rPr>
      </w:pPr>
      <w:r>
        <w:t>Bun</w:t>
      </w:r>
      <w:r w:rsidR="00826F81">
        <w:t xml:space="preserve">ker R. S., and Bailey J. C. (2001). Film Cooling Discharge Measurements in a </w:t>
      </w:r>
      <w:proofErr w:type="spellStart"/>
      <w:r w:rsidR="00826F81">
        <w:t>Turbulated</w:t>
      </w:r>
      <w:proofErr w:type="spellEnd"/>
      <w:r w:rsidR="00826F81">
        <w:t xml:space="preserve"> Passage with Internal Crossflow. ASME Journal of Turbomachinery, Volume 123, Pages 774-780</w:t>
      </w:r>
      <w:r w:rsidR="00D96F0D">
        <w:t xml:space="preserve">, </w:t>
      </w:r>
      <w:proofErr w:type="spellStart"/>
      <w:r w:rsidR="00D96F0D">
        <w:t>doi</w:t>
      </w:r>
      <w:proofErr w:type="spellEnd"/>
      <w:r w:rsidR="00D96F0D">
        <w:t xml:space="preserve">: </w:t>
      </w:r>
      <w:r w:rsidR="00D96F0D" w:rsidRPr="00761CA3">
        <w:rPr>
          <w:szCs w:val="18"/>
          <w:lang w:val="en-US"/>
        </w:rPr>
        <w:t>10.1115/1.1397307</w:t>
      </w:r>
    </w:p>
    <w:p w:rsidR="00C94987" w:rsidRDefault="00C94987" w:rsidP="009776A5">
      <w:pPr>
        <w:ind w:firstLine="357"/>
      </w:pPr>
      <w:proofErr w:type="spellStart"/>
      <w:r>
        <w:t>Chanteloup</w:t>
      </w:r>
      <w:proofErr w:type="spellEnd"/>
      <w:r>
        <w:t xml:space="preserve"> D., and </w:t>
      </w:r>
      <w:proofErr w:type="spellStart"/>
      <w:r>
        <w:t>Bölcs</w:t>
      </w:r>
      <w:proofErr w:type="spellEnd"/>
      <w:r>
        <w:t xml:space="preserve"> A. (2002 a). Flow Characteristics in Two-Leg Internal Coolant Passages of Gas Turbine </w:t>
      </w:r>
      <w:proofErr w:type="spellStart"/>
      <w:r>
        <w:t>Airfoils</w:t>
      </w:r>
      <w:proofErr w:type="spellEnd"/>
      <w:r>
        <w:t xml:space="preserve"> </w:t>
      </w:r>
      <w:proofErr w:type="gramStart"/>
      <w:r>
        <w:t>With</w:t>
      </w:r>
      <w:proofErr w:type="gramEnd"/>
      <w:r>
        <w:t xml:space="preserve"> Film-Cooling Hole Ejection. ASME Journal of Turbomachinery, Volume 124, Pages 499-507, </w:t>
      </w:r>
      <w:proofErr w:type="spellStart"/>
      <w:r>
        <w:t>doi</w:t>
      </w:r>
      <w:proofErr w:type="spellEnd"/>
      <w:r>
        <w:t>: 10.1115/1.1480412</w:t>
      </w:r>
    </w:p>
    <w:p w:rsidR="00C94987" w:rsidRDefault="00C94987" w:rsidP="009776A5">
      <w:pPr>
        <w:ind w:firstLine="357"/>
      </w:pPr>
      <w:proofErr w:type="spellStart"/>
      <w:r>
        <w:t>Chanteloup</w:t>
      </w:r>
      <w:proofErr w:type="spellEnd"/>
      <w:r>
        <w:t xml:space="preserve"> D., and </w:t>
      </w:r>
      <w:proofErr w:type="spellStart"/>
      <w:r>
        <w:t>Bölcs</w:t>
      </w:r>
      <w:proofErr w:type="spellEnd"/>
      <w:r>
        <w:t xml:space="preserve"> A. (2002 b). Experimental Investigation of Heat Transfer in Two-Pass Coolant Passages with Ribs and Film Cooling Hole Ejection. ASME –CIE-ES02 Conference 2002, Paper No. DETC2002/CIE-34417</w:t>
      </w:r>
    </w:p>
    <w:p w:rsidR="002113DD" w:rsidRDefault="002113DD" w:rsidP="009776A5">
      <w:pPr>
        <w:suppressAutoHyphens w:val="0"/>
        <w:overflowPunct/>
        <w:ind w:firstLine="357"/>
        <w:textAlignment w:val="auto"/>
      </w:pPr>
      <w:proofErr w:type="spellStart"/>
      <w:r>
        <w:t>Cukurel</w:t>
      </w:r>
      <w:proofErr w:type="spellEnd"/>
      <w:r>
        <w:t xml:space="preserve"> B., </w:t>
      </w:r>
      <w:proofErr w:type="spellStart"/>
      <w:r>
        <w:t>Selcan</w:t>
      </w:r>
      <w:proofErr w:type="spellEnd"/>
      <w:r>
        <w:t xml:space="preserve"> C., and Arts T. (2013). Film Cooling Extraction Effects on the Aero-Thermal Characteristics of Rib Roughened Cooling Channel Flow. ASME Journal of Turbomachinery, Volume 135, Pages 021016-1 – 021016-12, </w:t>
      </w:r>
      <w:proofErr w:type="spellStart"/>
      <w:r>
        <w:t>doi</w:t>
      </w:r>
      <w:proofErr w:type="spellEnd"/>
      <w:r>
        <w:t xml:space="preserve">: </w:t>
      </w:r>
      <w:r w:rsidRPr="000059DF">
        <w:rPr>
          <w:szCs w:val="18"/>
          <w:lang w:val="en-US"/>
        </w:rPr>
        <w:t>10.1115/1.4007501</w:t>
      </w:r>
    </w:p>
    <w:p w:rsidR="00DD7395" w:rsidRPr="00DD7395" w:rsidRDefault="00DD7395" w:rsidP="009776A5">
      <w:pPr>
        <w:suppressAutoHyphens w:val="0"/>
        <w:overflowPunct/>
        <w:ind w:firstLine="357"/>
        <w:textAlignment w:val="auto"/>
        <w:rPr>
          <w:lang w:val="en-US"/>
        </w:rPr>
      </w:pPr>
      <w:proofErr w:type="spellStart"/>
      <w:r>
        <w:t>Ekkad</w:t>
      </w:r>
      <w:proofErr w:type="spellEnd"/>
      <w:r>
        <w:t xml:space="preserve"> S. V., Huang Y., and Han J. C. (1998). </w:t>
      </w:r>
      <w:r>
        <w:rPr>
          <w:lang w:val="en-US"/>
        </w:rPr>
        <w:t>Detailed h</w:t>
      </w:r>
      <w:r w:rsidRPr="00DD7395">
        <w:rPr>
          <w:lang w:val="en-US"/>
        </w:rPr>
        <w:t>ea</w:t>
      </w:r>
      <w:r>
        <w:rPr>
          <w:lang w:val="en-US"/>
        </w:rPr>
        <w:t>t transfer distributions in two-</w:t>
      </w:r>
      <w:r w:rsidRPr="00DD7395">
        <w:rPr>
          <w:lang w:val="en-US"/>
        </w:rPr>
        <w:t>pass square</w:t>
      </w:r>
      <w:r>
        <w:rPr>
          <w:lang w:val="en-US"/>
        </w:rPr>
        <w:t xml:space="preserve"> </w:t>
      </w:r>
      <w:r w:rsidRPr="00DD7395">
        <w:rPr>
          <w:lang w:val="en-US"/>
        </w:rPr>
        <w:t xml:space="preserve">channels with rib </w:t>
      </w:r>
      <w:proofErr w:type="spellStart"/>
      <w:r w:rsidRPr="00DD7395">
        <w:rPr>
          <w:lang w:val="en-US"/>
        </w:rPr>
        <w:t>turbulators</w:t>
      </w:r>
      <w:proofErr w:type="spellEnd"/>
      <w:r w:rsidRPr="00DD7395">
        <w:rPr>
          <w:lang w:val="en-US"/>
        </w:rPr>
        <w:t xml:space="preserve"> and bleed holes</w:t>
      </w:r>
      <w:r>
        <w:rPr>
          <w:lang w:val="en-US"/>
        </w:rPr>
        <w:t xml:space="preserve">. </w:t>
      </w:r>
      <w:r w:rsidRPr="00DD7395">
        <w:rPr>
          <w:lang w:val="en-US"/>
        </w:rPr>
        <w:t xml:space="preserve">International Journal of Heat and Mass Transfer, Volume 30, Pages 3781-3791, </w:t>
      </w:r>
      <w:hyperlink r:id="rId11" w:tgtFrame="_blank" w:history="1">
        <w:proofErr w:type="spellStart"/>
        <w:r>
          <w:rPr>
            <w:rStyle w:val="Hyperlink"/>
            <w:color w:val="auto"/>
            <w:u w:val="none"/>
          </w:rPr>
          <w:t>doi</w:t>
        </w:r>
        <w:proofErr w:type="spellEnd"/>
        <w:r w:rsidRPr="00DD7395">
          <w:rPr>
            <w:rStyle w:val="Hyperlink"/>
            <w:color w:val="auto"/>
            <w:u w:val="none"/>
          </w:rPr>
          <w:t>: 10.1016/S0017-9310(98)00099-4</w:t>
        </w:r>
      </w:hyperlink>
    </w:p>
    <w:p w:rsidR="00584533" w:rsidRDefault="00584533" w:rsidP="009776A5">
      <w:pPr>
        <w:suppressAutoHyphens w:val="0"/>
        <w:overflowPunct/>
        <w:ind w:firstLine="357"/>
        <w:textAlignment w:val="auto"/>
      </w:pPr>
      <w:r>
        <w:t xml:space="preserve">Han J. </w:t>
      </w:r>
      <w:proofErr w:type="spellStart"/>
      <w:r>
        <w:t>C.</w:t>
      </w:r>
      <w:proofErr w:type="gramStart"/>
      <w:r>
        <w:t>,and</w:t>
      </w:r>
      <w:proofErr w:type="spellEnd"/>
      <w:proofErr w:type="gramEnd"/>
      <w:r>
        <w:t xml:space="preserve"> Park J. S. (1988). </w:t>
      </w:r>
      <w:r>
        <w:rPr>
          <w:lang w:val="en-US"/>
        </w:rPr>
        <w:t xml:space="preserve">Developing heat transfer in rectangular channels with rib </w:t>
      </w:r>
      <w:proofErr w:type="spellStart"/>
      <w:r>
        <w:rPr>
          <w:lang w:val="en-US"/>
        </w:rPr>
        <w:t>turbulators</w:t>
      </w:r>
      <w:proofErr w:type="spellEnd"/>
      <w:r>
        <w:t xml:space="preserve">. International Journal of Heat and Mass Transfer, </w:t>
      </w:r>
      <w:hyperlink r:id="rId12" w:tooltip="Go to table of contents for this volume/issue" w:history="1">
        <w:r w:rsidRPr="00584533">
          <w:rPr>
            <w:rStyle w:val="Hyperlink"/>
            <w:color w:val="auto"/>
            <w:u w:val="none"/>
          </w:rPr>
          <w:t>Volume 31, Issue 1</w:t>
        </w:r>
      </w:hyperlink>
      <w:r w:rsidRPr="00584533">
        <w:t>, January 1988, Pages 183-195</w:t>
      </w:r>
      <w:r>
        <w:t xml:space="preserve">. </w:t>
      </w:r>
      <w:hyperlink r:id="rId13" w:tgtFrame="_blank" w:tooltip="Persistent link using digital object identifier" w:history="1">
        <w:proofErr w:type="spellStart"/>
        <w:proofErr w:type="gramStart"/>
        <w:r w:rsidRPr="00584533">
          <w:rPr>
            <w:rStyle w:val="Hyperlink"/>
            <w:color w:val="auto"/>
            <w:u w:val="none"/>
          </w:rPr>
          <w:t>doi</w:t>
        </w:r>
        <w:proofErr w:type="spellEnd"/>
        <w:proofErr w:type="gramEnd"/>
        <w:r w:rsidRPr="00584533">
          <w:rPr>
            <w:rStyle w:val="Hyperlink"/>
            <w:color w:val="auto"/>
            <w:u w:val="none"/>
          </w:rPr>
          <w:t>:</w:t>
        </w:r>
        <w:r w:rsidR="00C10B60">
          <w:rPr>
            <w:rStyle w:val="Hyperlink"/>
            <w:color w:val="auto"/>
            <w:u w:val="none"/>
          </w:rPr>
          <w:t xml:space="preserve"> </w:t>
        </w:r>
        <w:r w:rsidRPr="00584533">
          <w:rPr>
            <w:rStyle w:val="Hyperlink"/>
            <w:color w:val="auto"/>
            <w:u w:val="none"/>
          </w:rPr>
          <w:t>10.1016/0017-9310(88)90235-9</w:t>
        </w:r>
      </w:hyperlink>
    </w:p>
    <w:p w:rsidR="00ED7006" w:rsidRPr="007C6ACB" w:rsidRDefault="00ED7006" w:rsidP="009776A5">
      <w:pPr>
        <w:suppressAutoHyphens w:val="0"/>
        <w:overflowPunct/>
        <w:ind w:firstLine="357"/>
        <w:textAlignment w:val="auto"/>
      </w:pPr>
      <w:r>
        <w:t xml:space="preserve">Han J. C., Zhang Y. M., and Lee C. P. (1991). </w:t>
      </w:r>
      <w:r w:rsidRPr="00ED7006">
        <w:rPr>
          <w:lang w:val="en-US"/>
        </w:rPr>
        <w:t xml:space="preserve">Augmented </w:t>
      </w:r>
      <w:r w:rsidRPr="007C6ACB">
        <w:rPr>
          <w:lang w:val="en-US"/>
        </w:rPr>
        <w:t>Heat Transfer in Square Channels With Parallel, Crossed, and V-Shaped Angled Ribs</w:t>
      </w:r>
      <w:r w:rsidRPr="007C6ACB">
        <w:t>. ASME Journal of Heat Transfer, Volume 113, Pages 590-596</w:t>
      </w:r>
      <w:r w:rsidR="008F22B1" w:rsidRPr="007C6ACB">
        <w:t xml:space="preserve">, </w:t>
      </w:r>
      <w:proofErr w:type="spellStart"/>
      <w:r w:rsidR="008F22B1" w:rsidRPr="007C6ACB">
        <w:t>doi</w:t>
      </w:r>
      <w:proofErr w:type="spellEnd"/>
      <w:r w:rsidR="008F22B1" w:rsidRPr="007C6ACB">
        <w:t>: 10.1115/1.2910606</w:t>
      </w:r>
    </w:p>
    <w:p w:rsidR="00E4394C" w:rsidRPr="007C6ACB" w:rsidRDefault="00E4394C" w:rsidP="009776A5">
      <w:pPr>
        <w:suppressAutoHyphens w:val="0"/>
        <w:overflowPunct/>
        <w:ind w:firstLine="357"/>
        <w:textAlignment w:val="auto"/>
        <w:rPr>
          <w:lang w:val="en-US"/>
        </w:rPr>
      </w:pPr>
      <w:proofErr w:type="spellStart"/>
      <w:r w:rsidRPr="007C6ACB">
        <w:rPr>
          <w:lang w:val="en-US"/>
        </w:rPr>
        <w:t>Heneka</w:t>
      </w:r>
      <w:proofErr w:type="spellEnd"/>
      <w:r w:rsidRPr="007C6ACB">
        <w:rPr>
          <w:lang w:val="en-US"/>
        </w:rPr>
        <w:t xml:space="preserve"> C., Schulz A., and Bauer H.-J.</w:t>
      </w:r>
      <w:r w:rsidR="00B82ACC" w:rsidRPr="007C6ACB">
        <w:rPr>
          <w:lang w:val="en-US"/>
        </w:rPr>
        <w:t xml:space="preserve"> (2011), Influence</w:t>
      </w:r>
      <w:r w:rsidR="00B82ACC" w:rsidRPr="007C6ACB">
        <w:t xml:space="preserve"> </w:t>
      </w:r>
      <w:r w:rsidR="00B82ACC" w:rsidRPr="007C6ACB">
        <w:rPr>
          <w:lang w:val="en-US"/>
        </w:rPr>
        <w:t xml:space="preserve">of internal parallel and v-shaped ribs on the discharge coefficient of a cylindrical </w:t>
      </w:r>
      <w:proofErr w:type="gramStart"/>
      <w:r w:rsidR="00B82ACC" w:rsidRPr="007C6ACB">
        <w:rPr>
          <w:lang w:val="en-US"/>
        </w:rPr>
        <w:t>film cooling</w:t>
      </w:r>
      <w:proofErr w:type="gramEnd"/>
      <w:r w:rsidR="00B82ACC" w:rsidRPr="007C6ACB">
        <w:rPr>
          <w:lang w:val="en-US"/>
        </w:rPr>
        <w:t xml:space="preserve"> hole. Proc. </w:t>
      </w:r>
      <w:proofErr w:type="spellStart"/>
      <w:r w:rsidR="00B82ACC" w:rsidRPr="007C6ACB">
        <w:rPr>
          <w:lang w:val="en-US"/>
        </w:rPr>
        <w:t>IMechE</w:t>
      </w:r>
      <w:proofErr w:type="spellEnd"/>
      <w:r w:rsidR="00B82ACC" w:rsidRPr="007C6ACB">
        <w:rPr>
          <w:lang w:val="en-US"/>
        </w:rPr>
        <w:t xml:space="preserve"> Vol. 225 Part A: J. Power and Energy, Pages 985-994, </w:t>
      </w:r>
      <w:proofErr w:type="spellStart"/>
      <w:r w:rsidR="00B82ACC" w:rsidRPr="007C6ACB">
        <w:rPr>
          <w:lang w:val="en-US"/>
        </w:rPr>
        <w:t>doi</w:t>
      </w:r>
      <w:proofErr w:type="spellEnd"/>
      <w:r w:rsidR="00B82ACC" w:rsidRPr="007C6ACB">
        <w:rPr>
          <w:lang w:val="en-US"/>
        </w:rPr>
        <w:t>: 10.1177/0957650911410926</w:t>
      </w:r>
    </w:p>
    <w:p w:rsidR="000E3DAF" w:rsidRPr="007C6ACB" w:rsidRDefault="000E3DAF" w:rsidP="000E3DAF">
      <w:pPr>
        <w:suppressAutoHyphens w:val="0"/>
        <w:overflowPunct/>
        <w:ind w:firstLine="357"/>
        <w:textAlignment w:val="auto"/>
      </w:pPr>
      <w:proofErr w:type="spellStart"/>
      <w:r w:rsidRPr="007C6ACB">
        <w:t>Kaewchoothong</w:t>
      </w:r>
      <w:proofErr w:type="spellEnd"/>
      <w:r w:rsidRPr="007C6ACB">
        <w:t xml:space="preserve"> N., </w:t>
      </w:r>
      <w:proofErr w:type="spellStart"/>
      <w:r w:rsidRPr="007C6ACB">
        <w:t>Maliwan</w:t>
      </w:r>
      <w:proofErr w:type="spellEnd"/>
      <w:r w:rsidRPr="007C6ACB">
        <w:t xml:space="preserve"> K., Takeishi K., and </w:t>
      </w:r>
      <w:proofErr w:type="spellStart"/>
      <w:r w:rsidRPr="007C6ACB">
        <w:t>Nuntadusita</w:t>
      </w:r>
      <w:proofErr w:type="spellEnd"/>
      <w:r w:rsidRPr="007C6ACB">
        <w:t xml:space="preserve"> C., (2017) Effect of inclined ribs on heat transfer coefficient in stationary square channel. Theoretical &amp; Applied Mechanics Letters Vol. 7 Pages 344–350. </w:t>
      </w:r>
      <w:proofErr w:type="spellStart"/>
      <w:proofErr w:type="gramStart"/>
      <w:r w:rsidRPr="007C6ACB">
        <w:t>doi</w:t>
      </w:r>
      <w:proofErr w:type="spellEnd"/>
      <w:proofErr w:type="gramEnd"/>
      <w:r w:rsidRPr="007C6ACB">
        <w:t>: 10.1016/j.taml.2017.09.013</w:t>
      </w:r>
    </w:p>
    <w:p w:rsidR="000773C1" w:rsidRPr="007C6ACB" w:rsidRDefault="000773C1" w:rsidP="009776A5">
      <w:pPr>
        <w:suppressAutoHyphens w:val="0"/>
        <w:overflowPunct/>
        <w:ind w:firstLine="357"/>
        <w:textAlignment w:val="auto"/>
        <w:rPr>
          <w:lang w:val="en-US"/>
        </w:rPr>
      </w:pPr>
      <w:proofErr w:type="spellStart"/>
      <w:r w:rsidRPr="007C6ACB">
        <w:t>Kiml</w:t>
      </w:r>
      <w:proofErr w:type="spellEnd"/>
      <w:r w:rsidR="00C10B60" w:rsidRPr="007C6ACB">
        <w:t xml:space="preserve"> R., Mochizuki S., and Murata A. (2001). </w:t>
      </w:r>
      <w:r w:rsidR="00C10B60" w:rsidRPr="007C6ACB">
        <w:rPr>
          <w:bCs/>
          <w:lang w:val="en-US"/>
        </w:rPr>
        <w:t xml:space="preserve">Effects of Rib Arrangements on Heat Transfer and Flow Behavior in a Rectangular Rib-Roughened Passage: Application to Cooling of Gas Turbine Blade Trailing Edge. ASME Journal of Heat Transfer, Volume 123, Pages 675-681. </w:t>
      </w:r>
      <w:proofErr w:type="spellStart"/>
      <w:proofErr w:type="gramStart"/>
      <w:r w:rsidR="00C10B60" w:rsidRPr="007C6ACB">
        <w:rPr>
          <w:bCs/>
          <w:lang w:val="en-US"/>
        </w:rPr>
        <w:t>doi</w:t>
      </w:r>
      <w:proofErr w:type="spellEnd"/>
      <w:proofErr w:type="gramEnd"/>
      <w:r w:rsidR="00C10B60" w:rsidRPr="007C6ACB">
        <w:rPr>
          <w:bCs/>
          <w:lang w:val="en-US"/>
        </w:rPr>
        <w:t xml:space="preserve">: </w:t>
      </w:r>
      <w:r w:rsidR="00C10B60" w:rsidRPr="007C6ACB">
        <w:rPr>
          <w:lang w:val="en-US"/>
        </w:rPr>
        <w:t>10.1115/1.1378019</w:t>
      </w:r>
    </w:p>
    <w:p w:rsidR="00B82ACC" w:rsidRPr="007C6ACB" w:rsidRDefault="00B82ACC" w:rsidP="009776A5">
      <w:pPr>
        <w:suppressAutoHyphens w:val="0"/>
        <w:overflowPunct/>
        <w:ind w:firstLine="357"/>
        <w:textAlignment w:val="auto"/>
        <w:rPr>
          <w:lang w:val="en-US"/>
        </w:rPr>
      </w:pPr>
      <w:proofErr w:type="spellStart"/>
      <w:r w:rsidRPr="007C6ACB">
        <w:rPr>
          <w:lang w:val="en-US"/>
        </w:rPr>
        <w:t>Klavetter</w:t>
      </w:r>
      <w:proofErr w:type="spellEnd"/>
      <w:r w:rsidRPr="007C6ACB">
        <w:rPr>
          <w:lang w:val="en-US"/>
        </w:rPr>
        <w:t xml:space="preserve"> S. R., </w:t>
      </w:r>
      <w:proofErr w:type="spellStart"/>
      <w:r w:rsidRPr="007C6ACB">
        <w:rPr>
          <w:lang w:val="en-US"/>
        </w:rPr>
        <w:t>McClintic</w:t>
      </w:r>
      <w:proofErr w:type="spellEnd"/>
      <w:r w:rsidRPr="007C6ACB">
        <w:rPr>
          <w:lang w:val="en-US"/>
        </w:rPr>
        <w:t xml:space="preserve"> J. W., </w:t>
      </w:r>
      <w:proofErr w:type="spellStart"/>
      <w:r w:rsidRPr="007C6ACB">
        <w:rPr>
          <w:lang w:val="en-US"/>
        </w:rPr>
        <w:t>Bogard</w:t>
      </w:r>
      <w:proofErr w:type="spellEnd"/>
      <w:r w:rsidRPr="007C6ACB">
        <w:rPr>
          <w:lang w:val="en-US"/>
        </w:rPr>
        <w:t xml:space="preserve"> D. G., Dees J. E., </w:t>
      </w:r>
      <w:proofErr w:type="spellStart"/>
      <w:r w:rsidRPr="007C6ACB">
        <w:rPr>
          <w:lang w:val="en-US"/>
        </w:rPr>
        <w:t>Laskowski</w:t>
      </w:r>
      <w:proofErr w:type="spellEnd"/>
      <w:r w:rsidRPr="007C6ACB">
        <w:rPr>
          <w:lang w:val="en-US"/>
        </w:rPr>
        <w:t xml:space="preserve"> G. M., and Briggs R. (2016) The Effect of Rib </w:t>
      </w:r>
      <w:proofErr w:type="spellStart"/>
      <w:r w:rsidRPr="007C6ACB">
        <w:rPr>
          <w:lang w:val="en-US"/>
        </w:rPr>
        <w:t>Turbulators</w:t>
      </w:r>
      <w:proofErr w:type="spellEnd"/>
      <w:r w:rsidRPr="007C6ACB">
        <w:rPr>
          <w:lang w:val="en-US"/>
        </w:rPr>
        <w:t xml:space="preserve"> on Film Cooling Effectiveness of Round Compound Angle Holes Fed by an Internal Cross-Flow. ASME Journal of Turbomachinery, Volume 138, Pages 121006-1 - 121006-10, </w:t>
      </w:r>
      <w:proofErr w:type="spellStart"/>
      <w:r w:rsidRPr="007C6ACB">
        <w:rPr>
          <w:lang w:val="en-US"/>
        </w:rPr>
        <w:t>doi</w:t>
      </w:r>
      <w:proofErr w:type="spellEnd"/>
      <w:r w:rsidRPr="007C6ACB">
        <w:rPr>
          <w:lang w:val="en-US"/>
        </w:rPr>
        <w:t>: 10.1115/1.4032928</w:t>
      </w:r>
    </w:p>
    <w:p w:rsidR="00A06691" w:rsidRPr="00A06691" w:rsidRDefault="00A06691" w:rsidP="009776A5">
      <w:pPr>
        <w:suppressAutoHyphens w:val="0"/>
        <w:overflowPunct/>
        <w:ind w:firstLine="357"/>
        <w:textAlignment w:val="auto"/>
        <w:rPr>
          <w:lang w:val="en-US"/>
        </w:rPr>
      </w:pPr>
      <w:proofErr w:type="spellStart"/>
      <w:r w:rsidRPr="0034212A">
        <w:rPr>
          <w:lang w:val="en-US"/>
        </w:rPr>
        <w:t>Kunze</w:t>
      </w:r>
      <w:proofErr w:type="spellEnd"/>
      <w:r w:rsidRPr="0034212A">
        <w:rPr>
          <w:lang w:val="en-US"/>
        </w:rPr>
        <w:t xml:space="preserve"> </w:t>
      </w:r>
      <w:proofErr w:type="gramStart"/>
      <w:r w:rsidRPr="0034212A">
        <w:rPr>
          <w:lang w:val="en-US"/>
        </w:rPr>
        <w:t>M.,</w:t>
      </w:r>
      <w:proofErr w:type="gramEnd"/>
      <w:r w:rsidRPr="0034212A">
        <w:rPr>
          <w:lang w:val="en-US"/>
        </w:rPr>
        <w:t xml:space="preserve"> and </w:t>
      </w:r>
      <w:proofErr w:type="spellStart"/>
      <w:r w:rsidRPr="0034212A">
        <w:rPr>
          <w:lang w:val="en-US"/>
        </w:rPr>
        <w:t>Vogeler</w:t>
      </w:r>
      <w:proofErr w:type="spellEnd"/>
      <w:r w:rsidRPr="0034212A">
        <w:rPr>
          <w:lang w:val="en-US"/>
        </w:rPr>
        <w:t xml:space="preserve"> K. (2013). </w:t>
      </w:r>
      <w:r w:rsidRPr="007C6ACB">
        <w:rPr>
          <w:lang w:val="en-US"/>
        </w:rPr>
        <w:t>Flow Field Investigations on the Effect of Rib Placements in a</w:t>
      </w:r>
      <w:r w:rsidRPr="00A06691">
        <w:rPr>
          <w:lang w:val="en-US"/>
        </w:rPr>
        <w:t xml:space="preserve"> Cooling Channel with Film-Cooling. </w:t>
      </w:r>
      <w:r>
        <w:rPr>
          <w:lang w:val="en-US"/>
        </w:rPr>
        <w:t xml:space="preserve">ASME Journal of Turbomachinery, Volume 136, Pages 031009-1 – 031009-13, </w:t>
      </w:r>
      <w:proofErr w:type="spellStart"/>
      <w:r>
        <w:rPr>
          <w:lang w:val="en-US"/>
        </w:rPr>
        <w:t>doi</w:t>
      </w:r>
      <w:proofErr w:type="spellEnd"/>
      <w:r>
        <w:rPr>
          <w:lang w:val="en-US"/>
        </w:rPr>
        <w:t xml:space="preserve">: </w:t>
      </w:r>
      <w:r w:rsidRPr="00A06691">
        <w:t>10.1115/1.4024691</w:t>
      </w:r>
    </w:p>
    <w:p w:rsidR="007E543A" w:rsidRDefault="007E543A" w:rsidP="009776A5">
      <w:pPr>
        <w:suppressAutoHyphens w:val="0"/>
        <w:overflowPunct/>
        <w:ind w:firstLine="357"/>
        <w:textAlignment w:val="auto"/>
        <w:rPr>
          <w:lang w:val="en-US"/>
        </w:rPr>
      </w:pPr>
      <w:proofErr w:type="spellStart"/>
      <w:r>
        <w:rPr>
          <w:lang w:val="en-US"/>
        </w:rPr>
        <w:t>Sheepers</w:t>
      </w:r>
      <w:proofErr w:type="spellEnd"/>
      <w:r>
        <w:rPr>
          <w:lang w:val="en-US"/>
        </w:rPr>
        <w:t xml:space="preserve"> </w:t>
      </w:r>
      <w:proofErr w:type="gramStart"/>
      <w:r>
        <w:rPr>
          <w:lang w:val="en-US"/>
        </w:rPr>
        <w:t>G.,</w:t>
      </w:r>
      <w:proofErr w:type="gramEnd"/>
      <w:r>
        <w:rPr>
          <w:lang w:val="en-US"/>
        </w:rPr>
        <w:t xml:space="preserve"> and Morris R. M. (2009). Experimental Study of Heat Transfer Augmentation </w:t>
      </w:r>
      <w:proofErr w:type="gramStart"/>
      <w:r>
        <w:rPr>
          <w:lang w:val="en-US"/>
        </w:rPr>
        <w:t>Near</w:t>
      </w:r>
      <w:proofErr w:type="gramEnd"/>
      <w:r>
        <w:rPr>
          <w:lang w:val="en-US"/>
        </w:rPr>
        <w:t xml:space="preserve"> the Entrance to a Film Cooling Hole in a Turbine Blade Cooling Passage. ASME Journal of Turbomachinery, Volume 131, Pages 044501-1</w:t>
      </w:r>
      <w:r w:rsidR="00E43380">
        <w:rPr>
          <w:lang w:val="en-US"/>
        </w:rPr>
        <w:t xml:space="preserve"> – 044501-11, </w:t>
      </w:r>
      <w:proofErr w:type="spellStart"/>
      <w:r w:rsidR="00E43380">
        <w:rPr>
          <w:lang w:val="en-US"/>
        </w:rPr>
        <w:t>doi</w:t>
      </w:r>
      <w:proofErr w:type="spellEnd"/>
      <w:r w:rsidR="00E43380">
        <w:rPr>
          <w:lang w:val="en-US"/>
        </w:rPr>
        <w:t>: 10.1115/1.3066294</w:t>
      </w:r>
    </w:p>
    <w:p w:rsidR="009615B3" w:rsidRPr="00397CF5" w:rsidRDefault="009615B3" w:rsidP="009776A5">
      <w:pPr>
        <w:suppressAutoHyphens w:val="0"/>
        <w:overflowPunct/>
        <w:ind w:firstLine="357"/>
        <w:textAlignment w:val="auto"/>
        <w:rPr>
          <w:lang w:val="en-US"/>
        </w:rPr>
      </w:pPr>
      <w:r w:rsidRPr="009615B3">
        <w:rPr>
          <w:lang w:val="en-US"/>
        </w:rPr>
        <w:t>Shen J.</w:t>
      </w:r>
      <w:r w:rsidR="00397CF5">
        <w:rPr>
          <w:lang w:val="en-US"/>
        </w:rPr>
        <w:t xml:space="preserve"> </w:t>
      </w:r>
      <w:r w:rsidRPr="009615B3">
        <w:rPr>
          <w:lang w:val="en-US"/>
        </w:rPr>
        <w:t xml:space="preserve">R., Wang Z., Ireland P. </w:t>
      </w:r>
      <w:r w:rsidR="00397CF5">
        <w:rPr>
          <w:lang w:val="en-US"/>
        </w:rPr>
        <w:t xml:space="preserve">T., </w:t>
      </w:r>
      <w:r w:rsidRPr="009615B3">
        <w:rPr>
          <w:lang w:val="en-US"/>
        </w:rPr>
        <w:t xml:space="preserve">Jones T. V., and </w:t>
      </w:r>
      <w:proofErr w:type="spellStart"/>
      <w:r>
        <w:rPr>
          <w:lang w:val="en-US"/>
        </w:rPr>
        <w:t>Beyerley</w:t>
      </w:r>
      <w:proofErr w:type="spellEnd"/>
      <w:r>
        <w:rPr>
          <w:lang w:val="en-US"/>
        </w:rPr>
        <w:t xml:space="preserve"> A.R. </w:t>
      </w:r>
      <w:r w:rsidR="00397CF5">
        <w:rPr>
          <w:lang w:val="en-US"/>
        </w:rPr>
        <w:t xml:space="preserve">(1996). </w:t>
      </w:r>
      <w:r w:rsidR="00397CF5" w:rsidRPr="00397CF5">
        <w:rPr>
          <w:bCs/>
          <w:lang w:val="en-US"/>
        </w:rPr>
        <w:t>Heat Transfer Enhancement</w:t>
      </w:r>
      <w:r w:rsidR="00397CF5">
        <w:rPr>
          <w:bCs/>
          <w:lang w:val="en-US"/>
        </w:rPr>
        <w:t xml:space="preserve"> </w:t>
      </w:r>
      <w:r w:rsidR="00397CF5" w:rsidRPr="00397CF5">
        <w:rPr>
          <w:bCs/>
          <w:lang w:val="en-US"/>
        </w:rPr>
        <w:t>Within a Turbine Blade Cooling</w:t>
      </w:r>
      <w:r w:rsidR="00397CF5">
        <w:rPr>
          <w:bCs/>
          <w:lang w:val="en-US"/>
        </w:rPr>
        <w:t xml:space="preserve"> </w:t>
      </w:r>
      <w:r w:rsidR="00397CF5" w:rsidRPr="00397CF5">
        <w:rPr>
          <w:bCs/>
          <w:lang w:val="en-US"/>
        </w:rPr>
        <w:t>Passage Using Ribs and</w:t>
      </w:r>
      <w:r w:rsidR="00397CF5">
        <w:rPr>
          <w:bCs/>
          <w:lang w:val="en-US"/>
        </w:rPr>
        <w:t xml:space="preserve"> </w:t>
      </w:r>
      <w:r w:rsidR="00397CF5" w:rsidRPr="00397CF5">
        <w:rPr>
          <w:bCs/>
          <w:lang w:val="en-US"/>
        </w:rPr>
        <w:t>Combinations of Ribs With Film</w:t>
      </w:r>
      <w:r w:rsidR="00397CF5">
        <w:rPr>
          <w:bCs/>
          <w:lang w:val="en-US"/>
        </w:rPr>
        <w:t xml:space="preserve"> </w:t>
      </w:r>
      <w:r w:rsidR="00397CF5" w:rsidRPr="00397CF5">
        <w:rPr>
          <w:bCs/>
          <w:lang w:val="en-US"/>
        </w:rPr>
        <w:t>Cooling Holes</w:t>
      </w:r>
      <w:r w:rsidR="00397CF5">
        <w:rPr>
          <w:bCs/>
          <w:lang w:val="en-US"/>
        </w:rPr>
        <w:t xml:space="preserve">. ASME Journal of Turbomachinery, Volume 118, Pages 428-434, </w:t>
      </w:r>
      <w:proofErr w:type="spellStart"/>
      <w:r w:rsidR="00397CF5">
        <w:t>doi</w:t>
      </w:r>
      <w:proofErr w:type="spellEnd"/>
      <w:r w:rsidR="00397CF5">
        <w:t>: 10.1115/1.2836683</w:t>
      </w:r>
    </w:p>
    <w:p w:rsidR="00D21EF6" w:rsidRPr="009672CD" w:rsidRDefault="00D21EF6" w:rsidP="009776A5">
      <w:pPr>
        <w:suppressAutoHyphens w:val="0"/>
        <w:overflowPunct/>
        <w:ind w:firstLine="357"/>
        <w:textAlignment w:val="auto"/>
        <w:rPr>
          <w:lang w:val="en-US"/>
        </w:rPr>
      </w:pPr>
      <w:r>
        <w:rPr>
          <w:lang w:val="en-US"/>
        </w:rPr>
        <w:lastRenderedPageBreak/>
        <w:t xml:space="preserve">Schultz D. </w:t>
      </w:r>
      <w:proofErr w:type="gramStart"/>
      <w:r>
        <w:rPr>
          <w:lang w:val="en-US"/>
        </w:rPr>
        <w:t>L.,</w:t>
      </w:r>
      <w:proofErr w:type="gramEnd"/>
      <w:r>
        <w:rPr>
          <w:lang w:val="en-US"/>
        </w:rPr>
        <w:t xml:space="preserve"> and Jones</w:t>
      </w:r>
      <w:r w:rsidRPr="00D21EF6">
        <w:rPr>
          <w:lang w:val="en-US"/>
        </w:rPr>
        <w:t xml:space="preserve"> T. V.</w:t>
      </w:r>
      <w:r>
        <w:rPr>
          <w:lang w:val="en-US"/>
        </w:rPr>
        <w:t xml:space="preserve"> (1973).</w:t>
      </w:r>
      <w:r w:rsidRPr="00D21EF6">
        <w:rPr>
          <w:lang w:val="en-US"/>
        </w:rPr>
        <w:t xml:space="preserve"> </w:t>
      </w:r>
      <w:r w:rsidRPr="00D21EF6">
        <w:rPr>
          <w:iCs/>
          <w:lang w:val="en-US"/>
        </w:rPr>
        <w:t>Heat Transfer Measurements in Short</w:t>
      </w:r>
      <w:r>
        <w:rPr>
          <w:iCs/>
          <w:lang w:val="en-US"/>
        </w:rPr>
        <w:t xml:space="preserve"> </w:t>
      </w:r>
      <w:r w:rsidRPr="00D21EF6">
        <w:rPr>
          <w:iCs/>
          <w:lang w:val="en-US"/>
        </w:rPr>
        <w:t>Duration Hypersonic Facilities</w:t>
      </w:r>
      <w:r w:rsidRPr="00D21EF6">
        <w:rPr>
          <w:lang w:val="en-US"/>
        </w:rPr>
        <w:t>. NATO Advisory Group Aeronautical RD</w:t>
      </w:r>
      <w:r>
        <w:rPr>
          <w:lang w:val="en-US"/>
        </w:rPr>
        <w:t xml:space="preserve"> </w:t>
      </w:r>
      <w:r w:rsidRPr="009672CD">
        <w:rPr>
          <w:lang w:val="en-US"/>
        </w:rPr>
        <w:t xml:space="preserve">AGARDOGRAPH, </w:t>
      </w:r>
      <w:r w:rsidR="009672CD">
        <w:rPr>
          <w:lang w:val="en-US"/>
        </w:rPr>
        <w:t xml:space="preserve">Volume </w:t>
      </w:r>
      <w:r w:rsidRPr="009672CD">
        <w:rPr>
          <w:lang w:val="en-US"/>
        </w:rPr>
        <w:t>165, 1973.</w:t>
      </w:r>
    </w:p>
    <w:p w:rsidR="00A153EA" w:rsidRDefault="00A153EA" w:rsidP="009776A5">
      <w:pPr>
        <w:suppressAutoHyphens w:val="0"/>
        <w:overflowPunct/>
        <w:ind w:firstLine="357"/>
        <w:textAlignment w:val="auto"/>
      </w:pPr>
      <w:proofErr w:type="spellStart"/>
      <w:r w:rsidRPr="00171978">
        <w:rPr>
          <w:lang w:val="en-US"/>
        </w:rPr>
        <w:t>Taslim</w:t>
      </w:r>
      <w:proofErr w:type="spellEnd"/>
      <w:r w:rsidRPr="00171978">
        <w:rPr>
          <w:lang w:val="en-US"/>
        </w:rPr>
        <w:t xml:space="preserve"> M. E., Li T., and Kercher D.M. (1994). </w:t>
      </w:r>
      <w:r w:rsidRPr="00A153EA">
        <w:rPr>
          <w:lang w:val="en-US"/>
        </w:rPr>
        <w:t xml:space="preserve">Experimental Heat Transfer and Friction in Channels Roughened with </w:t>
      </w:r>
      <w:r>
        <w:rPr>
          <w:lang w:val="en-US"/>
        </w:rPr>
        <w:t xml:space="preserve">Angled, V-Shaped and Discrete Ribs on Two Opposite Walls. ASME 1994 International Gas Turbine and </w:t>
      </w:r>
      <w:proofErr w:type="spellStart"/>
      <w:r>
        <w:rPr>
          <w:lang w:val="en-US"/>
        </w:rPr>
        <w:t>Aeroengine</w:t>
      </w:r>
      <w:proofErr w:type="spellEnd"/>
      <w:r>
        <w:rPr>
          <w:lang w:val="en-US"/>
        </w:rPr>
        <w:t xml:space="preserve"> Congress and Exposition, Paper No.94-GT-163, </w:t>
      </w:r>
      <w:proofErr w:type="spellStart"/>
      <w:r>
        <w:rPr>
          <w:lang w:val="en-US"/>
        </w:rPr>
        <w:t>doi</w:t>
      </w:r>
      <w:proofErr w:type="spellEnd"/>
      <w:r>
        <w:rPr>
          <w:lang w:val="en-US"/>
        </w:rPr>
        <w:t xml:space="preserve">: </w:t>
      </w:r>
      <w:r>
        <w:t>10.1115/94-GT-163</w:t>
      </w:r>
    </w:p>
    <w:p w:rsidR="004450D8" w:rsidRPr="00A153EA" w:rsidRDefault="004450D8" w:rsidP="009776A5">
      <w:pPr>
        <w:suppressAutoHyphens w:val="0"/>
        <w:overflowPunct/>
        <w:ind w:firstLine="357"/>
        <w:textAlignment w:val="auto"/>
        <w:rPr>
          <w:lang w:val="en-US"/>
        </w:rPr>
      </w:pPr>
      <w:r>
        <w:t xml:space="preserve">Thurman </w:t>
      </w:r>
      <w:proofErr w:type="gramStart"/>
      <w:r>
        <w:t>D.,</w:t>
      </w:r>
      <w:proofErr w:type="gramEnd"/>
      <w:r>
        <w:t xml:space="preserve"> and </w:t>
      </w:r>
      <w:proofErr w:type="spellStart"/>
      <w:r>
        <w:t>Poinsatte</w:t>
      </w:r>
      <w:proofErr w:type="spellEnd"/>
      <w:r>
        <w:t xml:space="preserve"> P. (2001). Experimental Heat Transfer and Bulk Air Temperature Measurements for a </w:t>
      </w:r>
      <w:proofErr w:type="spellStart"/>
      <w:r>
        <w:t>Multipass</w:t>
      </w:r>
      <w:proofErr w:type="spellEnd"/>
      <w:r>
        <w:t xml:space="preserve"> Internal Cooling Model </w:t>
      </w:r>
      <w:proofErr w:type="gramStart"/>
      <w:r>
        <w:t>With</w:t>
      </w:r>
      <w:proofErr w:type="gramEnd"/>
      <w:r>
        <w:t xml:space="preserve"> Ribs and Bleed. ASME Journal of Turbomachinery, Volume 123, Pages </w:t>
      </w:r>
      <w:r w:rsidR="00810BFB">
        <w:t xml:space="preserve">90-96, </w:t>
      </w:r>
      <w:proofErr w:type="spellStart"/>
      <w:r w:rsidR="00810BFB">
        <w:t>doi</w:t>
      </w:r>
      <w:proofErr w:type="spellEnd"/>
      <w:r w:rsidR="00810BFB">
        <w:t>: 10.1115/1.1333090</w:t>
      </w:r>
    </w:p>
    <w:p w:rsidR="000773C1" w:rsidRDefault="000773C1" w:rsidP="009776A5">
      <w:pPr>
        <w:suppressAutoHyphens w:val="0"/>
        <w:overflowPunct/>
        <w:ind w:firstLine="357"/>
        <w:textAlignment w:val="auto"/>
      </w:pPr>
      <w:r>
        <w:t>Town</w:t>
      </w:r>
      <w:r w:rsidR="00097F3D">
        <w:t xml:space="preserve"> J., Straub D., Black J., </w:t>
      </w:r>
      <w:proofErr w:type="spellStart"/>
      <w:r w:rsidR="00097F3D">
        <w:t>Thole</w:t>
      </w:r>
      <w:proofErr w:type="spellEnd"/>
      <w:r w:rsidR="00097F3D">
        <w:t xml:space="preserve"> K., and Shih T. (2017). State-of-the-art Cooling Technology for a Turbine Rotor Blade. ASME 2017 Turbomachinery Technical Conference and Exposition, Paper No. GT2017-64728, </w:t>
      </w:r>
      <w:proofErr w:type="spellStart"/>
      <w:r w:rsidR="00097F3D">
        <w:t>doi</w:t>
      </w:r>
      <w:proofErr w:type="spellEnd"/>
      <w:r w:rsidR="00097F3D">
        <w:t>:</w:t>
      </w:r>
      <w:r w:rsidR="00097F3D" w:rsidRPr="00097F3D">
        <w:t xml:space="preserve"> </w:t>
      </w:r>
      <w:r w:rsidR="00097F3D">
        <w:t>10.1115/GT2017-64728</w:t>
      </w:r>
    </w:p>
    <w:p w:rsidR="003E4279" w:rsidRDefault="003E4279" w:rsidP="009776A5">
      <w:pPr>
        <w:suppressAutoHyphens w:val="0"/>
        <w:overflowPunct/>
        <w:ind w:firstLine="357"/>
        <w:textAlignment w:val="auto"/>
      </w:pPr>
      <w:r>
        <w:t xml:space="preserve">Wright L. M., Fu W.L., and Han J.C. (2004). Thermal Performance of Angled V-Shaped, and W-Shaped Rib </w:t>
      </w:r>
      <w:proofErr w:type="spellStart"/>
      <w:r>
        <w:t>Turbulators</w:t>
      </w:r>
      <w:proofErr w:type="spellEnd"/>
      <w:r>
        <w:t xml:space="preserve"> in Rotating Rectangular Channels (AR=4:1). ASME Journal of Turbomachinery, Volume 126, Pages 604-614. </w:t>
      </w:r>
      <w:proofErr w:type="spellStart"/>
      <w:proofErr w:type="gramStart"/>
      <w:r>
        <w:t>doi</w:t>
      </w:r>
      <w:proofErr w:type="spellEnd"/>
      <w:proofErr w:type="gramEnd"/>
      <w:r>
        <w:t>: 10.1115/1.1791286</w:t>
      </w:r>
    </w:p>
    <w:p w:rsidR="003E4279" w:rsidRDefault="003E4279" w:rsidP="00E47315">
      <w:pPr>
        <w:suppressAutoHyphens w:val="0"/>
        <w:overflowPunct/>
        <w:jc w:val="left"/>
        <w:textAlignment w:val="auto"/>
      </w:pPr>
    </w:p>
    <w:sectPr w:rsidR="003E4279" w:rsidSect="0012308D">
      <w:type w:val="continuous"/>
      <w:pgSz w:w="11907" w:h="16839" w:code="9"/>
      <w:pgMar w:top="1418" w:right="737" w:bottom="1418" w:left="737" w:header="720" w:footer="720" w:gutter="0"/>
      <w:cols w:space="567"/>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77F" w:rsidRDefault="0038477F" w:rsidP="004B6D0B">
      <w:r>
        <w:separator/>
      </w:r>
    </w:p>
    <w:p w:rsidR="0038477F" w:rsidRDefault="0038477F" w:rsidP="004B6D0B"/>
  </w:endnote>
  <w:endnote w:type="continuationSeparator" w:id="0">
    <w:p w:rsidR="0038477F" w:rsidRDefault="0038477F" w:rsidP="004B6D0B">
      <w:r>
        <w:continuationSeparator/>
      </w:r>
    </w:p>
    <w:p w:rsidR="0038477F" w:rsidRDefault="0038477F" w:rsidP="004B6D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0BC8" w:rsidRDefault="006E632F" w:rsidP="00DF3710">
    <w:pPr>
      <w:pStyle w:val="Fuzeile"/>
      <w:jc w:val="center"/>
    </w:pPr>
    <w:r>
      <w:fldChar w:fldCharType="begin"/>
    </w:r>
    <w:r w:rsidR="00992B0D">
      <w:instrText xml:space="preserve"> PAGE  \* MERGEFORMAT </w:instrText>
    </w:r>
    <w:r>
      <w:fldChar w:fldCharType="separate"/>
    </w:r>
    <w:r w:rsidR="009562B9">
      <w:rPr>
        <w:noProof/>
      </w:rPr>
      <w:t>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67CC" w:rsidRDefault="006B67CC" w:rsidP="006B67CC">
    <w:pPr>
      <w:pStyle w:val="Fuzeile"/>
      <w:jc w:val="center"/>
    </w:pPr>
    <w:r>
      <w:fldChar w:fldCharType="begin"/>
    </w:r>
    <w:r>
      <w:instrText xml:space="preserve"> PAGE  \* MERGEFORMAT </w:instrText>
    </w:r>
    <w:r>
      <w:fldChar w:fldCharType="separate"/>
    </w:r>
    <w:r w:rsidR="00985DB3">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77F" w:rsidRDefault="0038477F" w:rsidP="004B6D0B">
      <w:r>
        <w:separator/>
      </w:r>
    </w:p>
    <w:p w:rsidR="0038477F" w:rsidRDefault="0038477F" w:rsidP="004B6D0B"/>
  </w:footnote>
  <w:footnote w:type="continuationSeparator" w:id="0">
    <w:p w:rsidR="0038477F" w:rsidRDefault="0038477F" w:rsidP="004B6D0B">
      <w:r>
        <w:continuationSeparator/>
      </w:r>
    </w:p>
    <w:p w:rsidR="0038477F" w:rsidRDefault="0038477F" w:rsidP="004B6D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1184" w:rsidRDefault="003A1184" w:rsidP="003A1184">
    <w:pPr>
      <w:pStyle w:val="ConferenceDetails"/>
    </w:pPr>
    <w:bookmarkStart w:id="0" w:name="PutConferenceHere"/>
    <w:r w:rsidRPr="003A1184">
      <w:rPr>
        <w:lang w:val="de-DE" w:eastAsia="de-DE"/>
      </w:rPr>
      <w:drawing>
        <wp:anchor distT="0" distB="0" distL="114300" distR="114300" simplePos="0" relativeHeight="251659264" behindDoc="1" locked="0" layoutInCell="1" allowOverlap="1" wp14:anchorId="2DF0B7F4" wp14:editId="06CDE569">
          <wp:simplePos x="0" y="0"/>
          <wp:positionH relativeFrom="column">
            <wp:posOffset>-1080470</wp:posOffset>
          </wp:positionH>
          <wp:positionV relativeFrom="paragraph">
            <wp:posOffset>-3209026</wp:posOffset>
          </wp:positionV>
          <wp:extent cx="8341743" cy="4002656"/>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2.wmf"/>
                  <pic:cNvPicPr/>
                </pic:nvPicPr>
                <pic:blipFill>
                  <a:blip r:embed="rId1">
                    <a:extLst>
                      <a:ext uri="{28A0092B-C50C-407E-A947-70E740481C1C}">
                        <a14:useLocalDpi xmlns:a14="http://schemas.microsoft.com/office/drawing/2010/main" val="0"/>
                      </a:ext>
                    </a:extLst>
                  </a:blip>
                  <a:stretch>
                    <a:fillRect/>
                  </a:stretch>
                </pic:blipFill>
                <pic:spPr>
                  <a:xfrm>
                    <a:off x="0" y="0"/>
                    <a:ext cx="8342630" cy="4000500"/>
                  </a:xfrm>
                  <a:prstGeom prst="rect">
                    <a:avLst/>
                  </a:prstGeom>
                </pic:spPr>
              </pic:pic>
            </a:graphicData>
          </a:graphic>
        </wp:anchor>
      </w:drawing>
    </w:r>
    <w:r w:rsidRPr="00B97B89">
      <w:t xml:space="preserve">Proceedings of </w:t>
    </w:r>
    <w:r w:rsidR="00F13F90" w:rsidRPr="00B97B89">
      <w:t>Global Power and Propulsion</w:t>
    </w:r>
    <w:r w:rsidR="00F13F90">
      <w:t xml:space="preserve"> Society </w:t>
    </w:r>
  </w:p>
  <w:p w:rsidR="003A1184" w:rsidRPr="00B97B89" w:rsidRDefault="00F13F90" w:rsidP="003A1184">
    <w:pPr>
      <w:pStyle w:val="ConferenceDetails"/>
    </w:pPr>
    <w:r>
      <w:t>Technical Conference 2019</w:t>
    </w:r>
  </w:p>
  <w:p w:rsidR="003A1184" w:rsidRDefault="00F13F90" w:rsidP="003A1184">
    <w:pPr>
      <w:pStyle w:val="ConferenceDetails"/>
    </w:pPr>
    <w:r>
      <w:t>16</w:t>
    </w:r>
    <w:r w:rsidR="003A1184" w:rsidRPr="00C41B4C">
      <w:rPr>
        <w:vertAlign w:val="superscript"/>
      </w:rPr>
      <w:t>th</w:t>
    </w:r>
    <w:r w:rsidR="003A1184">
      <w:t xml:space="preserve"> </w:t>
    </w:r>
    <w:r w:rsidR="00E90445">
      <w:t xml:space="preserve">– </w:t>
    </w:r>
    <w:r>
      <w:t>17</w:t>
    </w:r>
    <w:r w:rsidR="00E90445" w:rsidRPr="00E90445">
      <w:rPr>
        <w:vertAlign w:val="superscript"/>
      </w:rPr>
      <w:t>th</w:t>
    </w:r>
    <w:r w:rsidR="00E90445">
      <w:t xml:space="preserve"> </w:t>
    </w:r>
    <w:r>
      <w:t>January</w:t>
    </w:r>
    <w:r w:rsidR="003A1184" w:rsidRPr="00B97B89">
      <w:t>, 201</w:t>
    </w:r>
    <w:r>
      <w:t>9</w:t>
    </w:r>
  </w:p>
  <w:p w:rsidR="0097323C" w:rsidRPr="00B97B89" w:rsidRDefault="0038477F" w:rsidP="003A1184">
    <w:pPr>
      <w:pStyle w:val="ConferenceDetails"/>
    </w:pPr>
    <w:hyperlink r:id="rId2" w:history="1">
      <w:r w:rsidR="00F13F90" w:rsidRPr="0067388F">
        <w:rPr>
          <w:rStyle w:val="Hyperlink"/>
        </w:rPr>
        <w:t>www.gpps.global</w:t>
      </w:r>
    </w:hyperlink>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3561A"/>
    <w:multiLevelType w:val="hybridMultilevel"/>
    <w:tmpl w:val="E7B253E6"/>
    <w:lvl w:ilvl="0" w:tplc="0EC849E0">
      <w:start w:val="1"/>
      <w:numFmt w:val="bullet"/>
      <w:lvlText w:val="•"/>
      <w:lvlJc w:val="left"/>
      <w:pPr>
        <w:tabs>
          <w:tab w:val="num" w:pos="720"/>
        </w:tabs>
        <w:ind w:left="720" w:hanging="360"/>
      </w:pPr>
      <w:rPr>
        <w:rFonts w:ascii="Arial" w:hAnsi="Arial" w:hint="default"/>
      </w:rPr>
    </w:lvl>
    <w:lvl w:ilvl="1" w:tplc="79EE30BA" w:tentative="1">
      <w:start w:val="1"/>
      <w:numFmt w:val="bullet"/>
      <w:lvlText w:val="•"/>
      <w:lvlJc w:val="left"/>
      <w:pPr>
        <w:tabs>
          <w:tab w:val="num" w:pos="1440"/>
        </w:tabs>
        <w:ind w:left="1440" w:hanging="360"/>
      </w:pPr>
      <w:rPr>
        <w:rFonts w:ascii="Arial" w:hAnsi="Arial" w:hint="default"/>
      </w:rPr>
    </w:lvl>
    <w:lvl w:ilvl="2" w:tplc="D02E04C0" w:tentative="1">
      <w:start w:val="1"/>
      <w:numFmt w:val="bullet"/>
      <w:lvlText w:val="•"/>
      <w:lvlJc w:val="left"/>
      <w:pPr>
        <w:tabs>
          <w:tab w:val="num" w:pos="2160"/>
        </w:tabs>
        <w:ind w:left="2160" w:hanging="360"/>
      </w:pPr>
      <w:rPr>
        <w:rFonts w:ascii="Arial" w:hAnsi="Arial" w:hint="default"/>
      </w:rPr>
    </w:lvl>
    <w:lvl w:ilvl="3" w:tplc="AB184D7C" w:tentative="1">
      <w:start w:val="1"/>
      <w:numFmt w:val="bullet"/>
      <w:lvlText w:val="•"/>
      <w:lvlJc w:val="left"/>
      <w:pPr>
        <w:tabs>
          <w:tab w:val="num" w:pos="2880"/>
        </w:tabs>
        <w:ind w:left="2880" w:hanging="360"/>
      </w:pPr>
      <w:rPr>
        <w:rFonts w:ascii="Arial" w:hAnsi="Arial" w:hint="default"/>
      </w:rPr>
    </w:lvl>
    <w:lvl w:ilvl="4" w:tplc="0FF8FE1A" w:tentative="1">
      <w:start w:val="1"/>
      <w:numFmt w:val="bullet"/>
      <w:lvlText w:val="•"/>
      <w:lvlJc w:val="left"/>
      <w:pPr>
        <w:tabs>
          <w:tab w:val="num" w:pos="3600"/>
        </w:tabs>
        <w:ind w:left="3600" w:hanging="360"/>
      </w:pPr>
      <w:rPr>
        <w:rFonts w:ascii="Arial" w:hAnsi="Arial" w:hint="default"/>
      </w:rPr>
    </w:lvl>
    <w:lvl w:ilvl="5" w:tplc="FA0E824A" w:tentative="1">
      <w:start w:val="1"/>
      <w:numFmt w:val="bullet"/>
      <w:lvlText w:val="•"/>
      <w:lvlJc w:val="left"/>
      <w:pPr>
        <w:tabs>
          <w:tab w:val="num" w:pos="4320"/>
        </w:tabs>
        <w:ind w:left="4320" w:hanging="360"/>
      </w:pPr>
      <w:rPr>
        <w:rFonts w:ascii="Arial" w:hAnsi="Arial" w:hint="default"/>
      </w:rPr>
    </w:lvl>
    <w:lvl w:ilvl="6" w:tplc="DF1E16B8" w:tentative="1">
      <w:start w:val="1"/>
      <w:numFmt w:val="bullet"/>
      <w:lvlText w:val="•"/>
      <w:lvlJc w:val="left"/>
      <w:pPr>
        <w:tabs>
          <w:tab w:val="num" w:pos="5040"/>
        </w:tabs>
        <w:ind w:left="5040" w:hanging="360"/>
      </w:pPr>
      <w:rPr>
        <w:rFonts w:ascii="Arial" w:hAnsi="Arial" w:hint="default"/>
      </w:rPr>
    </w:lvl>
    <w:lvl w:ilvl="7" w:tplc="15E0B4DA" w:tentative="1">
      <w:start w:val="1"/>
      <w:numFmt w:val="bullet"/>
      <w:lvlText w:val="•"/>
      <w:lvlJc w:val="left"/>
      <w:pPr>
        <w:tabs>
          <w:tab w:val="num" w:pos="5760"/>
        </w:tabs>
        <w:ind w:left="5760" w:hanging="360"/>
      </w:pPr>
      <w:rPr>
        <w:rFonts w:ascii="Arial" w:hAnsi="Arial" w:hint="default"/>
      </w:rPr>
    </w:lvl>
    <w:lvl w:ilvl="8" w:tplc="9E98A84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B434F1"/>
    <w:multiLevelType w:val="multilevel"/>
    <w:tmpl w:val="FEE4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BB47221"/>
    <w:multiLevelType w:val="hybridMultilevel"/>
    <w:tmpl w:val="7DD86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0"/>
  <w:activeWritingStyle w:appName="MSWord" w:lang="de-DE"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rawingGridVerticalSpacing w:val="120"/>
  <w:displayHorizontalDrawingGridEvery w:val="2"/>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oNewFlag" w:val="Yes"/>
    <w:docVar w:name="CreateASMEToolbarFlag" w:val="-1"/>
    <w:docVar w:name="MarkTerritory" w:val="D:\ASME\proposal\AuthKit\version2\irvine7.doc by Howard Kaikow with template C:\msoffice\Templates\ASME.dot on 02/29/96 at 11:01"/>
    <w:docVar w:name="MarkTerritoryLocal" w:val="Document2 by Howard Kaikow with template C:\msoffice\Templates\ASME.dot on 02/29/96 at 10:39"/>
    <w:docVar w:name="SetStylesFlag" w:val="-1"/>
  </w:docVars>
  <w:rsids>
    <w:rsidRoot w:val="007B2BF3"/>
    <w:rsid w:val="000001E2"/>
    <w:rsid w:val="00004FF9"/>
    <w:rsid w:val="0000508D"/>
    <w:rsid w:val="000059DF"/>
    <w:rsid w:val="00007AA6"/>
    <w:rsid w:val="00016B67"/>
    <w:rsid w:val="00020E49"/>
    <w:rsid w:val="00022002"/>
    <w:rsid w:val="000250EB"/>
    <w:rsid w:val="00030CD9"/>
    <w:rsid w:val="0003246F"/>
    <w:rsid w:val="00035631"/>
    <w:rsid w:val="00036034"/>
    <w:rsid w:val="00040D26"/>
    <w:rsid w:val="00042025"/>
    <w:rsid w:val="00045C1C"/>
    <w:rsid w:val="00051E10"/>
    <w:rsid w:val="000531BC"/>
    <w:rsid w:val="0005453E"/>
    <w:rsid w:val="000552D0"/>
    <w:rsid w:val="000621F3"/>
    <w:rsid w:val="00062303"/>
    <w:rsid w:val="00064836"/>
    <w:rsid w:val="00074C6A"/>
    <w:rsid w:val="00076B31"/>
    <w:rsid w:val="000773C1"/>
    <w:rsid w:val="00080ADD"/>
    <w:rsid w:val="00084805"/>
    <w:rsid w:val="00086C19"/>
    <w:rsid w:val="0009210D"/>
    <w:rsid w:val="000935AA"/>
    <w:rsid w:val="00097F3D"/>
    <w:rsid w:val="000A0AC5"/>
    <w:rsid w:val="000B055A"/>
    <w:rsid w:val="000B1D51"/>
    <w:rsid w:val="000C16C4"/>
    <w:rsid w:val="000C705F"/>
    <w:rsid w:val="000C7321"/>
    <w:rsid w:val="000D1123"/>
    <w:rsid w:val="000D2F58"/>
    <w:rsid w:val="000D5180"/>
    <w:rsid w:val="000D5FC7"/>
    <w:rsid w:val="000D74B6"/>
    <w:rsid w:val="000D7B01"/>
    <w:rsid w:val="000E1B0A"/>
    <w:rsid w:val="000E2AB5"/>
    <w:rsid w:val="000E3DAF"/>
    <w:rsid w:val="000E7C8D"/>
    <w:rsid w:val="00100B54"/>
    <w:rsid w:val="00104992"/>
    <w:rsid w:val="00110058"/>
    <w:rsid w:val="001104E5"/>
    <w:rsid w:val="00111546"/>
    <w:rsid w:val="0011246F"/>
    <w:rsid w:val="0011275D"/>
    <w:rsid w:val="00115254"/>
    <w:rsid w:val="001154AE"/>
    <w:rsid w:val="00115508"/>
    <w:rsid w:val="0012308D"/>
    <w:rsid w:val="00123543"/>
    <w:rsid w:val="00125D82"/>
    <w:rsid w:val="0012733A"/>
    <w:rsid w:val="00130C8A"/>
    <w:rsid w:val="0013255E"/>
    <w:rsid w:val="00137D8F"/>
    <w:rsid w:val="00140467"/>
    <w:rsid w:val="0014221D"/>
    <w:rsid w:val="001455BE"/>
    <w:rsid w:val="00151C19"/>
    <w:rsid w:val="00151D09"/>
    <w:rsid w:val="00152F46"/>
    <w:rsid w:val="0015384C"/>
    <w:rsid w:val="0015396B"/>
    <w:rsid w:val="00155259"/>
    <w:rsid w:val="001556DD"/>
    <w:rsid w:val="00155B01"/>
    <w:rsid w:val="00157F38"/>
    <w:rsid w:val="00160875"/>
    <w:rsid w:val="00163392"/>
    <w:rsid w:val="00166F9D"/>
    <w:rsid w:val="001711C6"/>
    <w:rsid w:val="00171978"/>
    <w:rsid w:val="00171B56"/>
    <w:rsid w:val="00173394"/>
    <w:rsid w:val="001768EE"/>
    <w:rsid w:val="00180FE2"/>
    <w:rsid w:val="001826E4"/>
    <w:rsid w:val="00186704"/>
    <w:rsid w:val="001939E1"/>
    <w:rsid w:val="00193F69"/>
    <w:rsid w:val="00194309"/>
    <w:rsid w:val="001965A9"/>
    <w:rsid w:val="001A2BAC"/>
    <w:rsid w:val="001A3A6F"/>
    <w:rsid w:val="001B03EA"/>
    <w:rsid w:val="001B109B"/>
    <w:rsid w:val="001B2863"/>
    <w:rsid w:val="001B4955"/>
    <w:rsid w:val="001B4F4D"/>
    <w:rsid w:val="001B5DDC"/>
    <w:rsid w:val="001C2621"/>
    <w:rsid w:val="001C3813"/>
    <w:rsid w:val="001C4744"/>
    <w:rsid w:val="001C4A36"/>
    <w:rsid w:val="001C5452"/>
    <w:rsid w:val="001D0A99"/>
    <w:rsid w:val="001D31F6"/>
    <w:rsid w:val="001D5D6A"/>
    <w:rsid w:val="001D6865"/>
    <w:rsid w:val="001D6928"/>
    <w:rsid w:val="001D7148"/>
    <w:rsid w:val="001E1063"/>
    <w:rsid w:val="001E22F8"/>
    <w:rsid w:val="001E3E54"/>
    <w:rsid w:val="001E3EA7"/>
    <w:rsid w:val="001E5B32"/>
    <w:rsid w:val="001E6AF3"/>
    <w:rsid w:val="001E74BE"/>
    <w:rsid w:val="001F12A1"/>
    <w:rsid w:val="001F27E8"/>
    <w:rsid w:val="001F2E9B"/>
    <w:rsid w:val="001F4216"/>
    <w:rsid w:val="0020107B"/>
    <w:rsid w:val="00203ED5"/>
    <w:rsid w:val="002108B6"/>
    <w:rsid w:val="002113DD"/>
    <w:rsid w:val="0021186D"/>
    <w:rsid w:val="002118C8"/>
    <w:rsid w:val="002118CD"/>
    <w:rsid w:val="00212574"/>
    <w:rsid w:val="00217BB5"/>
    <w:rsid w:val="002203DF"/>
    <w:rsid w:val="002216C0"/>
    <w:rsid w:val="00223987"/>
    <w:rsid w:val="00225DDC"/>
    <w:rsid w:val="002328BD"/>
    <w:rsid w:val="00232CB0"/>
    <w:rsid w:val="002357D6"/>
    <w:rsid w:val="00236A33"/>
    <w:rsid w:val="00240089"/>
    <w:rsid w:val="0024131B"/>
    <w:rsid w:val="0024578A"/>
    <w:rsid w:val="00255026"/>
    <w:rsid w:val="00256297"/>
    <w:rsid w:val="00257447"/>
    <w:rsid w:val="00260DDB"/>
    <w:rsid w:val="00261BE5"/>
    <w:rsid w:val="002645C7"/>
    <w:rsid w:val="00264CA2"/>
    <w:rsid w:val="002660C3"/>
    <w:rsid w:val="00267762"/>
    <w:rsid w:val="002704D4"/>
    <w:rsid w:val="00271785"/>
    <w:rsid w:val="00276F5B"/>
    <w:rsid w:val="00284F72"/>
    <w:rsid w:val="002866E0"/>
    <w:rsid w:val="0028797C"/>
    <w:rsid w:val="00290D73"/>
    <w:rsid w:val="00291FB5"/>
    <w:rsid w:val="0029206A"/>
    <w:rsid w:val="002A0903"/>
    <w:rsid w:val="002A45EF"/>
    <w:rsid w:val="002A6F33"/>
    <w:rsid w:val="002B4DE2"/>
    <w:rsid w:val="002B73E5"/>
    <w:rsid w:val="002C1D34"/>
    <w:rsid w:val="002C497B"/>
    <w:rsid w:val="002C7DF5"/>
    <w:rsid w:val="002D4477"/>
    <w:rsid w:val="002D4764"/>
    <w:rsid w:val="002D49F9"/>
    <w:rsid w:val="002D501A"/>
    <w:rsid w:val="002D534F"/>
    <w:rsid w:val="002D70EE"/>
    <w:rsid w:val="002D7EAA"/>
    <w:rsid w:val="002E0C53"/>
    <w:rsid w:val="002E16A2"/>
    <w:rsid w:val="002E1753"/>
    <w:rsid w:val="002F22F3"/>
    <w:rsid w:val="002F2911"/>
    <w:rsid w:val="00301B38"/>
    <w:rsid w:val="00301DFD"/>
    <w:rsid w:val="00303015"/>
    <w:rsid w:val="00304FF5"/>
    <w:rsid w:val="00312F4B"/>
    <w:rsid w:val="00315127"/>
    <w:rsid w:val="0031562B"/>
    <w:rsid w:val="00315A98"/>
    <w:rsid w:val="00316996"/>
    <w:rsid w:val="003171A7"/>
    <w:rsid w:val="0032266D"/>
    <w:rsid w:val="0032734A"/>
    <w:rsid w:val="003327D3"/>
    <w:rsid w:val="003328E5"/>
    <w:rsid w:val="00332B00"/>
    <w:rsid w:val="00332E48"/>
    <w:rsid w:val="00335D75"/>
    <w:rsid w:val="00336169"/>
    <w:rsid w:val="00336615"/>
    <w:rsid w:val="0034212A"/>
    <w:rsid w:val="003425B4"/>
    <w:rsid w:val="0034536F"/>
    <w:rsid w:val="00346C4D"/>
    <w:rsid w:val="0035445B"/>
    <w:rsid w:val="00357AFB"/>
    <w:rsid w:val="00360493"/>
    <w:rsid w:val="003640FF"/>
    <w:rsid w:val="00365452"/>
    <w:rsid w:val="00366A6B"/>
    <w:rsid w:val="00374DD6"/>
    <w:rsid w:val="00377796"/>
    <w:rsid w:val="00380A1F"/>
    <w:rsid w:val="0038477F"/>
    <w:rsid w:val="00392AB0"/>
    <w:rsid w:val="00397CF5"/>
    <w:rsid w:val="003A1184"/>
    <w:rsid w:val="003B1B0C"/>
    <w:rsid w:val="003B4C1E"/>
    <w:rsid w:val="003B654E"/>
    <w:rsid w:val="003B6D1F"/>
    <w:rsid w:val="003B74CD"/>
    <w:rsid w:val="003C2041"/>
    <w:rsid w:val="003C2983"/>
    <w:rsid w:val="003C5B99"/>
    <w:rsid w:val="003D2000"/>
    <w:rsid w:val="003D413F"/>
    <w:rsid w:val="003D41AB"/>
    <w:rsid w:val="003D4FC7"/>
    <w:rsid w:val="003E4279"/>
    <w:rsid w:val="003E72B9"/>
    <w:rsid w:val="003F2C57"/>
    <w:rsid w:val="0040024A"/>
    <w:rsid w:val="00401385"/>
    <w:rsid w:val="00402D4A"/>
    <w:rsid w:val="004054FC"/>
    <w:rsid w:val="004131AD"/>
    <w:rsid w:val="00421E42"/>
    <w:rsid w:val="004265B7"/>
    <w:rsid w:val="00426AE8"/>
    <w:rsid w:val="00431BC9"/>
    <w:rsid w:val="00434531"/>
    <w:rsid w:val="00436757"/>
    <w:rsid w:val="00436A0E"/>
    <w:rsid w:val="004424F5"/>
    <w:rsid w:val="00443F0E"/>
    <w:rsid w:val="004450D8"/>
    <w:rsid w:val="00453A4B"/>
    <w:rsid w:val="004565B2"/>
    <w:rsid w:val="00457E26"/>
    <w:rsid w:val="00467128"/>
    <w:rsid w:val="00473EAA"/>
    <w:rsid w:val="00475F7F"/>
    <w:rsid w:val="00476F0E"/>
    <w:rsid w:val="004806DE"/>
    <w:rsid w:val="00481657"/>
    <w:rsid w:val="00484C07"/>
    <w:rsid w:val="00487D78"/>
    <w:rsid w:val="0049318B"/>
    <w:rsid w:val="00495B8B"/>
    <w:rsid w:val="0049706C"/>
    <w:rsid w:val="004A350B"/>
    <w:rsid w:val="004A3E97"/>
    <w:rsid w:val="004A3F25"/>
    <w:rsid w:val="004B2E0C"/>
    <w:rsid w:val="004B60CF"/>
    <w:rsid w:val="004B6D0B"/>
    <w:rsid w:val="004C5DCE"/>
    <w:rsid w:val="004C60D6"/>
    <w:rsid w:val="004C72DD"/>
    <w:rsid w:val="004C7E40"/>
    <w:rsid w:val="004D0077"/>
    <w:rsid w:val="004D07B5"/>
    <w:rsid w:val="004D0FBD"/>
    <w:rsid w:val="004D342E"/>
    <w:rsid w:val="004D3D0D"/>
    <w:rsid w:val="004D55BA"/>
    <w:rsid w:val="004D5C9E"/>
    <w:rsid w:val="004D6605"/>
    <w:rsid w:val="004E0FA0"/>
    <w:rsid w:val="004F14B3"/>
    <w:rsid w:val="004F35BD"/>
    <w:rsid w:val="004F3694"/>
    <w:rsid w:val="004F6BA0"/>
    <w:rsid w:val="005031AD"/>
    <w:rsid w:val="00504733"/>
    <w:rsid w:val="00507A52"/>
    <w:rsid w:val="00507CCD"/>
    <w:rsid w:val="00511163"/>
    <w:rsid w:val="00512285"/>
    <w:rsid w:val="0051255B"/>
    <w:rsid w:val="00514B61"/>
    <w:rsid w:val="00520393"/>
    <w:rsid w:val="00521D50"/>
    <w:rsid w:val="005233EE"/>
    <w:rsid w:val="00523B65"/>
    <w:rsid w:val="00526620"/>
    <w:rsid w:val="0052758C"/>
    <w:rsid w:val="00535731"/>
    <w:rsid w:val="005376A7"/>
    <w:rsid w:val="005414B8"/>
    <w:rsid w:val="00542BC1"/>
    <w:rsid w:val="00544C36"/>
    <w:rsid w:val="00544C84"/>
    <w:rsid w:val="005452A1"/>
    <w:rsid w:val="005530DB"/>
    <w:rsid w:val="00554E8C"/>
    <w:rsid w:val="00556C86"/>
    <w:rsid w:val="00562B89"/>
    <w:rsid w:val="005656D4"/>
    <w:rsid w:val="0057226D"/>
    <w:rsid w:val="00572805"/>
    <w:rsid w:val="00572CEC"/>
    <w:rsid w:val="00573571"/>
    <w:rsid w:val="00573673"/>
    <w:rsid w:val="005748CA"/>
    <w:rsid w:val="005758AF"/>
    <w:rsid w:val="00577D0D"/>
    <w:rsid w:val="00580E70"/>
    <w:rsid w:val="00584533"/>
    <w:rsid w:val="005851A7"/>
    <w:rsid w:val="00592496"/>
    <w:rsid w:val="005931C5"/>
    <w:rsid w:val="0059552A"/>
    <w:rsid w:val="005966BA"/>
    <w:rsid w:val="005A0BC8"/>
    <w:rsid w:val="005A1306"/>
    <w:rsid w:val="005A3FC6"/>
    <w:rsid w:val="005A5F8C"/>
    <w:rsid w:val="005A75BF"/>
    <w:rsid w:val="005B0BF8"/>
    <w:rsid w:val="005B76D8"/>
    <w:rsid w:val="005C160D"/>
    <w:rsid w:val="005C5A16"/>
    <w:rsid w:val="005C5BFB"/>
    <w:rsid w:val="005D16BB"/>
    <w:rsid w:val="005D4C61"/>
    <w:rsid w:val="005D6DF3"/>
    <w:rsid w:val="005D7BBD"/>
    <w:rsid w:val="005E01C1"/>
    <w:rsid w:val="005E1AEC"/>
    <w:rsid w:val="005F0282"/>
    <w:rsid w:val="005F242B"/>
    <w:rsid w:val="005F77B0"/>
    <w:rsid w:val="00600B17"/>
    <w:rsid w:val="00600E5B"/>
    <w:rsid w:val="006150EC"/>
    <w:rsid w:val="00615168"/>
    <w:rsid w:val="00615252"/>
    <w:rsid w:val="0062009E"/>
    <w:rsid w:val="006201AF"/>
    <w:rsid w:val="006251E3"/>
    <w:rsid w:val="0062697D"/>
    <w:rsid w:val="00637108"/>
    <w:rsid w:val="00640AA2"/>
    <w:rsid w:val="00645F2B"/>
    <w:rsid w:val="00646825"/>
    <w:rsid w:val="0065369B"/>
    <w:rsid w:val="00655A7F"/>
    <w:rsid w:val="00656180"/>
    <w:rsid w:val="00656E75"/>
    <w:rsid w:val="006662B3"/>
    <w:rsid w:val="006666F2"/>
    <w:rsid w:val="00673520"/>
    <w:rsid w:val="00675A8D"/>
    <w:rsid w:val="00680B06"/>
    <w:rsid w:val="00687839"/>
    <w:rsid w:val="006A0C5C"/>
    <w:rsid w:val="006A3B14"/>
    <w:rsid w:val="006A56CB"/>
    <w:rsid w:val="006A6D16"/>
    <w:rsid w:val="006A7F1E"/>
    <w:rsid w:val="006B67CC"/>
    <w:rsid w:val="006B7969"/>
    <w:rsid w:val="006C522C"/>
    <w:rsid w:val="006C751E"/>
    <w:rsid w:val="006D4427"/>
    <w:rsid w:val="006E14A5"/>
    <w:rsid w:val="006E632F"/>
    <w:rsid w:val="006E705C"/>
    <w:rsid w:val="006F3B4D"/>
    <w:rsid w:val="006F78D6"/>
    <w:rsid w:val="00703F32"/>
    <w:rsid w:val="00704E16"/>
    <w:rsid w:val="00706ADB"/>
    <w:rsid w:val="00715907"/>
    <w:rsid w:val="00716165"/>
    <w:rsid w:val="00716C4A"/>
    <w:rsid w:val="00717007"/>
    <w:rsid w:val="00722359"/>
    <w:rsid w:val="007264FC"/>
    <w:rsid w:val="00730406"/>
    <w:rsid w:val="00732EF0"/>
    <w:rsid w:val="00733858"/>
    <w:rsid w:val="00741106"/>
    <w:rsid w:val="007412C6"/>
    <w:rsid w:val="007422C0"/>
    <w:rsid w:val="00743882"/>
    <w:rsid w:val="007455B4"/>
    <w:rsid w:val="007461A3"/>
    <w:rsid w:val="007531B6"/>
    <w:rsid w:val="007610FE"/>
    <w:rsid w:val="00761CA3"/>
    <w:rsid w:val="0076509F"/>
    <w:rsid w:val="00765F19"/>
    <w:rsid w:val="00765FBE"/>
    <w:rsid w:val="00767F8F"/>
    <w:rsid w:val="007707DD"/>
    <w:rsid w:val="00771EB2"/>
    <w:rsid w:val="007728B1"/>
    <w:rsid w:val="00773406"/>
    <w:rsid w:val="00777566"/>
    <w:rsid w:val="0078157A"/>
    <w:rsid w:val="00782E4B"/>
    <w:rsid w:val="0078484D"/>
    <w:rsid w:val="00786EFD"/>
    <w:rsid w:val="007879A0"/>
    <w:rsid w:val="007930C5"/>
    <w:rsid w:val="00795B85"/>
    <w:rsid w:val="007978A7"/>
    <w:rsid w:val="007A1E25"/>
    <w:rsid w:val="007A268F"/>
    <w:rsid w:val="007A36C4"/>
    <w:rsid w:val="007A3823"/>
    <w:rsid w:val="007A5580"/>
    <w:rsid w:val="007B0A21"/>
    <w:rsid w:val="007B233C"/>
    <w:rsid w:val="007B2BF3"/>
    <w:rsid w:val="007C1864"/>
    <w:rsid w:val="007C5AE5"/>
    <w:rsid w:val="007C6411"/>
    <w:rsid w:val="007C6ACB"/>
    <w:rsid w:val="007C71C5"/>
    <w:rsid w:val="007D1D63"/>
    <w:rsid w:val="007D1F09"/>
    <w:rsid w:val="007D6321"/>
    <w:rsid w:val="007D6C55"/>
    <w:rsid w:val="007D700F"/>
    <w:rsid w:val="007E0964"/>
    <w:rsid w:val="007E543A"/>
    <w:rsid w:val="007E5BC8"/>
    <w:rsid w:val="007F45ED"/>
    <w:rsid w:val="007F4BD7"/>
    <w:rsid w:val="007F54FA"/>
    <w:rsid w:val="00801261"/>
    <w:rsid w:val="00810BFB"/>
    <w:rsid w:val="00812644"/>
    <w:rsid w:val="00812EE1"/>
    <w:rsid w:val="00820367"/>
    <w:rsid w:val="00826472"/>
    <w:rsid w:val="00826F81"/>
    <w:rsid w:val="00832622"/>
    <w:rsid w:val="00834A44"/>
    <w:rsid w:val="00834D01"/>
    <w:rsid w:val="00837F6A"/>
    <w:rsid w:val="00841486"/>
    <w:rsid w:val="0084331C"/>
    <w:rsid w:val="0084386E"/>
    <w:rsid w:val="00843EAA"/>
    <w:rsid w:val="00844094"/>
    <w:rsid w:val="008449F9"/>
    <w:rsid w:val="00845ABE"/>
    <w:rsid w:val="00850B96"/>
    <w:rsid w:val="00854A5E"/>
    <w:rsid w:val="0085512C"/>
    <w:rsid w:val="0086071E"/>
    <w:rsid w:val="008610B2"/>
    <w:rsid w:val="00865B4F"/>
    <w:rsid w:val="0087310B"/>
    <w:rsid w:val="00874BE3"/>
    <w:rsid w:val="008766E0"/>
    <w:rsid w:val="008771FE"/>
    <w:rsid w:val="00877406"/>
    <w:rsid w:val="00877F84"/>
    <w:rsid w:val="00882227"/>
    <w:rsid w:val="00883078"/>
    <w:rsid w:val="0088313B"/>
    <w:rsid w:val="00883985"/>
    <w:rsid w:val="00890B09"/>
    <w:rsid w:val="008910F8"/>
    <w:rsid w:val="00897891"/>
    <w:rsid w:val="008A065B"/>
    <w:rsid w:val="008A2BA8"/>
    <w:rsid w:val="008B078C"/>
    <w:rsid w:val="008B1628"/>
    <w:rsid w:val="008B1EFC"/>
    <w:rsid w:val="008B39EF"/>
    <w:rsid w:val="008B473C"/>
    <w:rsid w:val="008B61D2"/>
    <w:rsid w:val="008C3C7E"/>
    <w:rsid w:val="008C5023"/>
    <w:rsid w:val="008C5047"/>
    <w:rsid w:val="008D2588"/>
    <w:rsid w:val="008D49A4"/>
    <w:rsid w:val="008D51E3"/>
    <w:rsid w:val="008E3CD5"/>
    <w:rsid w:val="008E7909"/>
    <w:rsid w:val="008F22B1"/>
    <w:rsid w:val="008F2793"/>
    <w:rsid w:val="008F2A14"/>
    <w:rsid w:val="008F2BAA"/>
    <w:rsid w:val="008F2D0D"/>
    <w:rsid w:val="008F41EE"/>
    <w:rsid w:val="008F44BA"/>
    <w:rsid w:val="009042A8"/>
    <w:rsid w:val="00911284"/>
    <w:rsid w:val="009121B0"/>
    <w:rsid w:val="009125C1"/>
    <w:rsid w:val="00912E7F"/>
    <w:rsid w:val="00917AF0"/>
    <w:rsid w:val="00923E9D"/>
    <w:rsid w:val="00924532"/>
    <w:rsid w:val="009256F3"/>
    <w:rsid w:val="00927CE2"/>
    <w:rsid w:val="0093079D"/>
    <w:rsid w:val="00932E15"/>
    <w:rsid w:val="00933C6E"/>
    <w:rsid w:val="00935417"/>
    <w:rsid w:val="00935593"/>
    <w:rsid w:val="00935E61"/>
    <w:rsid w:val="00940462"/>
    <w:rsid w:val="00946D65"/>
    <w:rsid w:val="00953D34"/>
    <w:rsid w:val="009562B9"/>
    <w:rsid w:val="009615B3"/>
    <w:rsid w:val="00961EA3"/>
    <w:rsid w:val="00963FAC"/>
    <w:rsid w:val="009672CD"/>
    <w:rsid w:val="00971CF6"/>
    <w:rsid w:val="00972350"/>
    <w:rsid w:val="0097323C"/>
    <w:rsid w:val="009741D9"/>
    <w:rsid w:val="0097607E"/>
    <w:rsid w:val="0097631D"/>
    <w:rsid w:val="009776A5"/>
    <w:rsid w:val="009810B0"/>
    <w:rsid w:val="009814E9"/>
    <w:rsid w:val="009829D8"/>
    <w:rsid w:val="00985DB3"/>
    <w:rsid w:val="00990DC0"/>
    <w:rsid w:val="00992AC6"/>
    <w:rsid w:val="00992B0D"/>
    <w:rsid w:val="00996FA7"/>
    <w:rsid w:val="00997558"/>
    <w:rsid w:val="0099773D"/>
    <w:rsid w:val="00997B03"/>
    <w:rsid w:val="009B0DB9"/>
    <w:rsid w:val="009C109A"/>
    <w:rsid w:val="009C1FED"/>
    <w:rsid w:val="009C2935"/>
    <w:rsid w:val="009C31E1"/>
    <w:rsid w:val="009C3B04"/>
    <w:rsid w:val="009D39B0"/>
    <w:rsid w:val="009D457E"/>
    <w:rsid w:val="009D49EF"/>
    <w:rsid w:val="009D4E2B"/>
    <w:rsid w:val="009D7553"/>
    <w:rsid w:val="009E57E3"/>
    <w:rsid w:val="009E731F"/>
    <w:rsid w:val="009F1FD2"/>
    <w:rsid w:val="009F243D"/>
    <w:rsid w:val="009F3254"/>
    <w:rsid w:val="009F5335"/>
    <w:rsid w:val="009F7044"/>
    <w:rsid w:val="00A02F8F"/>
    <w:rsid w:val="00A05597"/>
    <w:rsid w:val="00A06691"/>
    <w:rsid w:val="00A10C7C"/>
    <w:rsid w:val="00A11830"/>
    <w:rsid w:val="00A137F0"/>
    <w:rsid w:val="00A153EA"/>
    <w:rsid w:val="00A17425"/>
    <w:rsid w:val="00A177C9"/>
    <w:rsid w:val="00A17886"/>
    <w:rsid w:val="00A21CB1"/>
    <w:rsid w:val="00A23C33"/>
    <w:rsid w:val="00A2761A"/>
    <w:rsid w:val="00A31F9E"/>
    <w:rsid w:val="00A32AEA"/>
    <w:rsid w:val="00A42770"/>
    <w:rsid w:val="00A42DE0"/>
    <w:rsid w:val="00A511B3"/>
    <w:rsid w:val="00A51A28"/>
    <w:rsid w:val="00A55156"/>
    <w:rsid w:val="00A60117"/>
    <w:rsid w:val="00A6051E"/>
    <w:rsid w:val="00A6089D"/>
    <w:rsid w:val="00A6147E"/>
    <w:rsid w:val="00A6447C"/>
    <w:rsid w:val="00A66732"/>
    <w:rsid w:val="00A741A1"/>
    <w:rsid w:val="00A76617"/>
    <w:rsid w:val="00A776CC"/>
    <w:rsid w:val="00A77BAE"/>
    <w:rsid w:val="00A83302"/>
    <w:rsid w:val="00A83B12"/>
    <w:rsid w:val="00A86391"/>
    <w:rsid w:val="00A93307"/>
    <w:rsid w:val="00AA248C"/>
    <w:rsid w:val="00AA69AB"/>
    <w:rsid w:val="00AA71C3"/>
    <w:rsid w:val="00AB41FA"/>
    <w:rsid w:val="00AC224B"/>
    <w:rsid w:val="00AC2A4E"/>
    <w:rsid w:val="00AC660F"/>
    <w:rsid w:val="00AD05D8"/>
    <w:rsid w:val="00AD4D22"/>
    <w:rsid w:val="00AD74C5"/>
    <w:rsid w:val="00AE0AC6"/>
    <w:rsid w:val="00AF2265"/>
    <w:rsid w:val="00AF4EBA"/>
    <w:rsid w:val="00AF4F05"/>
    <w:rsid w:val="00B043FB"/>
    <w:rsid w:val="00B057C0"/>
    <w:rsid w:val="00B14AF8"/>
    <w:rsid w:val="00B1548A"/>
    <w:rsid w:val="00B15AE5"/>
    <w:rsid w:val="00B17D36"/>
    <w:rsid w:val="00B258F7"/>
    <w:rsid w:val="00B26F60"/>
    <w:rsid w:val="00B32CF5"/>
    <w:rsid w:val="00B347B0"/>
    <w:rsid w:val="00B35F16"/>
    <w:rsid w:val="00B42AD9"/>
    <w:rsid w:val="00B4659B"/>
    <w:rsid w:val="00B47315"/>
    <w:rsid w:val="00B4733E"/>
    <w:rsid w:val="00B47436"/>
    <w:rsid w:val="00B47603"/>
    <w:rsid w:val="00B5035D"/>
    <w:rsid w:val="00B51B55"/>
    <w:rsid w:val="00B52310"/>
    <w:rsid w:val="00B5299E"/>
    <w:rsid w:val="00B52E59"/>
    <w:rsid w:val="00B52F07"/>
    <w:rsid w:val="00B57FA0"/>
    <w:rsid w:val="00B60B28"/>
    <w:rsid w:val="00B61F6F"/>
    <w:rsid w:val="00B64F82"/>
    <w:rsid w:val="00B74DAE"/>
    <w:rsid w:val="00B7763F"/>
    <w:rsid w:val="00B77C63"/>
    <w:rsid w:val="00B829A7"/>
    <w:rsid w:val="00B82ACC"/>
    <w:rsid w:val="00B9219E"/>
    <w:rsid w:val="00B9764D"/>
    <w:rsid w:val="00B978AA"/>
    <w:rsid w:val="00B97B89"/>
    <w:rsid w:val="00BA2723"/>
    <w:rsid w:val="00BA4CE2"/>
    <w:rsid w:val="00BA7A84"/>
    <w:rsid w:val="00BB2CF3"/>
    <w:rsid w:val="00BB3AEA"/>
    <w:rsid w:val="00BC29A6"/>
    <w:rsid w:val="00BC441D"/>
    <w:rsid w:val="00BD0C34"/>
    <w:rsid w:val="00BD1EB5"/>
    <w:rsid w:val="00BD4B81"/>
    <w:rsid w:val="00BD65E7"/>
    <w:rsid w:val="00BE0E44"/>
    <w:rsid w:val="00BE512F"/>
    <w:rsid w:val="00BE5982"/>
    <w:rsid w:val="00BE64B9"/>
    <w:rsid w:val="00BF4F64"/>
    <w:rsid w:val="00BF65DD"/>
    <w:rsid w:val="00C02DB4"/>
    <w:rsid w:val="00C03716"/>
    <w:rsid w:val="00C044FD"/>
    <w:rsid w:val="00C04E86"/>
    <w:rsid w:val="00C07E45"/>
    <w:rsid w:val="00C10B60"/>
    <w:rsid w:val="00C11463"/>
    <w:rsid w:val="00C12280"/>
    <w:rsid w:val="00C12977"/>
    <w:rsid w:val="00C17D91"/>
    <w:rsid w:val="00C200FF"/>
    <w:rsid w:val="00C21419"/>
    <w:rsid w:val="00C2217A"/>
    <w:rsid w:val="00C22CFA"/>
    <w:rsid w:val="00C25075"/>
    <w:rsid w:val="00C3526A"/>
    <w:rsid w:val="00C377CC"/>
    <w:rsid w:val="00C40942"/>
    <w:rsid w:val="00C4121C"/>
    <w:rsid w:val="00C42C77"/>
    <w:rsid w:val="00C44692"/>
    <w:rsid w:val="00C47520"/>
    <w:rsid w:val="00C52912"/>
    <w:rsid w:val="00C52DF2"/>
    <w:rsid w:val="00C53F69"/>
    <w:rsid w:val="00C5751A"/>
    <w:rsid w:val="00C61214"/>
    <w:rsid w:val="00C61D44"/>
    <w:rsid w:val="00C64C0C"/>
    <w:rsid w:val="00C7028D"/>
    <w:rsid w:val="00C72C7C"/>
    <w:rsid w:val="00C7418A"/>
    <w:rsid w:val="00C74FE2"/>
    <w:rsid w:val="00C75088"/>
    <w:rsid w:val="00C84AB0"/>
    <w:rsid w:val="00C84C74"/>
    <w:rsid w:val="00C8544D"/>
    <w:rsid w:val="00C91BB8"/>
    <w:rsid w:val="00C93FCA"/>
    <w:rsid w:val="00C94987"/>
    <w:rsid w:val="00CA23FC"/>
    <w:rsid w:val="00CA2F31"/>
    <w:rsid w:val="00CA4589"/>
    <w:rsid w:val="00CA49CF"/>
    <w:rsid w:val="00CA53F8"/>
    <w:rsid w:val="00CA5E1A"/>
    <w:rsid w:val="00CA673C"/>
    <w:rsid w:val="00CB6674"/>
    <w:rsid w:val="00CB6696"/>
    <w:rsid w:val="00CB7EAB"/>
    <w:rsid w:val="00CC2BB6"/>
    <w:rsid w:val="00CC5515"/>
    <w:rsid w:val="00CC5D22"/>
    <w:rsid w:val="00CC62FF"/>
    <w:rsid w:val="00CD1F29"/>
    <w:rsid w:val="00CD2866"/>
    <w:rsid w:val="00CD2AA6"/>
    <w:rsid w:val="00CD3E8E"/>
    <w:rsid w:val="00CE03D5"/>
    <w:rsid w:val="00CE7FC2"/>
    <w:rsid w:val="00CF17CF"/>
    <w:rsid w:val="00CF19EA"/>
    <w:rsid w:val="00CF2259"/>
    <w:rsid w:val="00CF4ADA"/>
    <w:rsid w:val="00D00480"/>
    <w:rsid w:val="00D0579F"/>
    <w:rsid w:val="00D07BC8"/>
    <w:rsid w:val="00D15BCF"/>
    <w:rsid w:val="00D21EF6"/>
    <w:rsid w:val="00D26393"/>
    <w:rsid w:val="00D2668E"/>
    <w:rsid w:val="00D30B51"/>
    <w:rsid w:val="00D31656"/>
    <w:rsid w:val="00D3477B"/>
    <w:rsid w:val="00D35779"/>
    <w:rsid w:val="00D37A53"/>
    <w:rsid w:val="00D417F2"/>
    <w:rsid w:val="00D41C8E"/>
    <w:rsid w:val="00D46A88"/>
    <w:rsid w:val="00D50B47"/>
    <w:rsid w:val="00D52F44"/>
    <w:rsid w:val="00D634B2"/>
    <w:rsid w:val="00D6459D"/>
    <w:rsid w:val="00D66C36"/>
    <w:rsid w:val="00D71690"/>
    <w:rsid w:val="00D73EF1"/>
    <w:rsid w:val="00D8333C"/>
    <w:rsid w:val="00D84BE8"/>
    <w:rsid w:val="00D84EFD"/>
    <w:rsid w:val="00D86C31"/>
    <w:rsid w:val="00D87068"/>
    <w:rsid w:val="00D87136"/>
    <w:rsid w:val="00D91C07"/>
    <w:rsid w:val="00D91EC0"/>
    <w:rsid w:val="00D924FB"/>
    <w:rsid w:val="00D92A81"/>
    <w:rsid w:val="00D96F0D"/>
    <w:rsid w:val="00DA0369"/>
    <w:rsid w:val="00DA0770"/>
    <w:rsid w:val="00DA4639"/>
    <w:rsid w:val="00DA5241"/>
    <w:rsid w:val="00DB29D4"/>
    <w:rsid w:val="00DB312E"/>
    <w:rsid w:val="00DC5899"/>
    <w:rsid w:val="00DC75AB"/>
    <w:rsid w:val="00DD296F"/>
    <w:rsid w:val="00DD2F12"/>
    <w:rsid w:val="00DD7395"/>
    <w:rsid w:val="00DE06B7"/>
    <w:rsid w:val="00DF1352"/>
    <w:rsid w:val="00DF199C"/>
    <w:rsid w:val="00DF3710"/>
    <w:rsid w:val="00DF3713"/>
    <w:rsid w:val="00DF74C2"/>
    <w:rsid w:val="00E002AC"/>
    <w:rsid w:val="00E02EE7"/>
    <w:rsid w:val="00E075DF"/>
    <w:rsid w:val="00E11413"/>
    <w:rsid w:val="00E11A80"/>
    <w:rsid w:val="00E15506"/>
    <w:rsid w:val="00E15D10"/>
    <w:rsid w:val="00E1635D"/>
    <w:rsid w:val="00E17BF4"/>
    <w:rsid w:val="00E2039C"/>
    <w:rsid w:val="00E21484"/>
    <w:rsid w:val="00E22B93"/>
    <w:rsid w:val="00E231C6"/>
    <w:rsid w:val="00E263D7"/>
    <w:rsid w:val="00E271FC"/>
    <w:rsid w:val="00E31BE6"/>
    <w:rsid w:val="00E32EAF"/>
    <w:rsid w:val="00E35C13"/>
    <w:rsid w:val="00E37012"/>
    <w:rsid w:val="00E43380"/>
    <w:rsid w:val="00E4394C"/>
    <w:rsid w:val="00E45C7A"/>
    <w:rsid w:val="00E46017"/>
    <w:rsid w:val="00E47315"/>
    <w:rsid w:val="00E527A2"/>
    <w:rsid w:val="00E54670"/>
    <w:rsid w:val="00E60BA6"/>
    <w:rsid w:val="00E64DBB"/>
    <w:rsid w:val="00E70628"/>
    <w:rsid w:val="00E727D6"/>
    <w:rsid w:val="00E735A4"/>
    <w:rsid w:val="00E74E4B"/>
    <w:rsid w:val="00E76844"/>
    <w:rsid w:val="00E779E3"/>
    <w:rsid w:val="00E80F11"/>
    <w:rsid w:val="00E8105A"/>
    <w:rsid w:val="00E8378B"/>
    <w:rsid w:val="00E90445"/>
    <w:rsid w:val="00E90811"/>
    <w:rsid w:val="00EA476D"/>
    <w:rsid w:val="00EA4B91"/>
    <w:rsid w:val="00EA4C54"/>
    <w:rsid w:val="00EC1953"/>
    <w:rsid w:val="00EC28A8"/>
    <w:rsid w:val="00EC4271"/>
    <w:rsid w:val="00EC4DAB"/>
    <w:rsid w:val="00ED4002"/>
    <w:rsid w:val="00ED4A29"/>
    <w:rsid w:val="00ED4BFC"/>
    <w:rsid w:val="00ED4C32"/>
    <w:rsid w:val="00ED608F"/>
    <w:rsid w:val="00ED7006"/>
    <w:rsid w:val="00ED7E5F"/>
    <w:rsid w:val="00EE2D4B"/>
    <w:rsid w:val="00EE361C"/>
    <w:rsid w:val="00EE38A5"/>
    <w:rsid w:val="00EF4EC8"/>
    <w:rsid w:val="00EF686D"/>
    <w:rsid w:val="00EF77CF"/>
    <w:rsid w:val="00F001F8"/>
    <w:rsid w:val="00F01E17"/>
    <w:rsid w:val="00F0219C"/>
    <w:rsid w:val="00F055B8"/>
    <w:rsid w:val="00F05A45"/>
    <w:rsid w:val="00F10290"/>
    <w:rsid w:val="00F113B1"/>
    <w:rsid w:val="00F13F90"/>
    <w:rsid w:val="00F145C3"/>
    <w:rsid w:val="00F17295"/>
    <w:rsid w:val="00F2249A"/>
    <w:rsid w:val="00F23F4E"/>
    <w:rsid w:val="00F24584"/>
    <w:rsid w:val="00F24592"/>
    <w:rsid w:val="00F32696"/>
    <w:rsid w:val="00F33042"/>
    <w:rsid w:val="00F42F03"/>
    <w:rsid w:val="00F43E8F"/>
    <w:rsid w:val="00F44519"/>
    <w:rsid w:val="00F5215D"/>
    <w:rsid w:val="00F548EB"/>
    <w:rsid w:val="00F56667"/>
    <w:rsid w:val="00F57268"/>
    <w:rsid w:val="00F57868"/>
    <w:rsid w:val="00F60A41"/>
    <w:rsid w:val="00F62E4D"/>
    <w:rsid w:val="00F64246"/>
    <w:rsid w:val="00F70E3A"/>
    <w:rsid w:val="00F7659A"/>
    <w:rsid w:val="00F8159A"/>
    <w:rsid w:val="00F81AC5"/>
    <w:rsid w:val="00F84715"/>
    <w:rsid w:val="00F8679B"/>
    <w:rsid w:val="00F870EF"/>
    <w:rsid w:val="00F9279D"/>
    <w:rsid w:val="00F969DE"/>
    <w:rsid w:val="00F96AF1"/>
    <w:rsid w:val="00F96D0A"/>
    <w:rsid w:val="00F976B7"/>
    <w:rsid w:val="00FA1B03"/>
    <w:rsid w:val="00FA39AB"/>
    <w:rsid w:val="00FA3B3E"/>
    <w:rsid w:val="00FA6FF3"/>
    <w:rsid w:val="00FB0E23"/>
    <w:rsid w:val="00FB4173"/>
    <w:rsid w:val="00FB5086"/>
    <w:rsid w:val="00FB587F"/>
    <w:rsid w:val="00FB5C84"/>
    <w:rsid w:val="00FB6821"/>
    <w:rsid w:val="00FB6F41"/>
    <w:rsid w:val="00FC1A26"/>
    <w:rsid w:val="00FC3494"/>
    <w:rsid w:val="00FC3D0E"/>
    <w:rsid w:val="00FC5BB1"/>
    <w:rsid w:val="00FC67D0"/>
    <w:rsid w:val="00FC7C42"/>
    <w:rsid w:val="00FD2015"/>
    <w:rsid w:val="00FD542C"/>
    <w:rsid w:val="00FE0788"/>
    <w:rsid w:val="00FE0910"/>
    <w:rsid w:val="00FE4D59"/>
    <w:rsid w:val="00FF297E"/>
    <w:rsid w:val="00FF56F6"/>
    <w:rsid w:val="00FF790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7729E42-3F5F-47B3-9B0C-B90EA2D5E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001E2"/>
    <w:pPr>
      <w:suppressAutoHyphens/>
      <w:overflowPunct w:val="0"/>
      <w:autoSpaceDE w:val="0"/>
      <w:autoSpaceDN w:val="0"/>
      <w:adjustRightInd w:val="0"/>
      <w:jc w:val="both"/>
      <w:textAlignment w:val="baseline"/>
    </w:pPr>
  </w:style>
  <w:style w:type="paragraph" w:styleId="berschrift1">
    <w:name w:val="heading 1"/>
    <w:aliases w:val="GPPS Heading 1"/>
    <w:basedOn w:val="NomenclatureClauseTitle"/>
    <w:next w:val="Textkrper-Zeileneinzug"/>
    <w:link w:val="berschrift1Zchn"/>
    <w:qFormat/>
    <w:rsid w:val="007A1E25"/>
    <w:pPr>
      <w:outlineLvl w:val="0"/>
    </w:pPr>
  </w:style>
  <w:style w:type="paragraph" w:styleId="berschrift2">
    <w:name w:val="heading 2"/>
    <w:aliases w:val="GPPS Heading 2"/>
    <w:basedOn w:val="Standard"/>
    <w:next w:val="Textkrper-Zeileneinzug"/>
    <w:link w:val="berschrift2Zchn"/>
    <w:qFormat/>
    <w:rsid w:val="000001E2"/>
    <w:pPr>
      <w:keepNext/>
      <w:spacing w:before="240"/>
      <w:outlineLvl w:val="1"/>
    </w:pPr>
    <w:rPr>
      <w:rFonts w:ascii="Arial" w:hAnsi="Arial" w:cs="Arial"/>
      <w:b/>
      <w:bCs/>
      <w:iCs/>
    </w:rPr>
  </w:style>
  <w:style w:type="paragraph" w:styleId="berschrift3">
    <w:name w:val="heading 3"/>
    <w:aliases w:val="GPPS Heading 3"/>
    <w:basedOn w:val="Standard"/>
    <w:next w:val="Standard"/>
    <w:link w:val="berschrift3Zchn"/>
    <w:qFormat/>
    <w:rsid w:val="00B347B0"/>
    <w:pPr>
      <w:keepNext/>
      <w:spacing w:before="240"/>
      <w:outlineLvl w:val="2"/>
    </w:pPr>
    <w:rPr>
      <w:rFonts w:ascii="Arial" w:hAnsi="Arial" w:cs="Arial"/>
      <w:bCs/>
      <w:i/>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aliases w:val="GPPS Heading 3 Zchn"/>
    <w:basedOn w:val="Absatz-Standardschriftart"/>
    <w:link w:val="berschrift3"/>
    <w:rsid w:val="00B347B0"/>
    <w:rPr>
      <w:rFonts w:ascii="Arial" w:eastAsia="Times New Roman" w:hAnsi="Arial" w:cs="Arial"/>
      <w:bCs/>
      <w:i/>
      <w:szCs w:val="26"/>
    </w:rPr>
  </w:style>
  <w:style w:type="paragraph" w:styleId="Textkrper-Zeileneinzug">
    <w:name w:val="Body Text Indent"/>
    <w:aliases w:val="GPPS Body Text Indent"/>
    <w:basedOn w:val="Standard"/>
    <w:link w:val="Textkrper-ZeileneinzugZchn"/>
    <w:qFormat/>
    <w:rsid w:val="004B6D0B"/>
    <w:pPr>
      <w:spacing w:line="240" w:lineRule="exact"/>
      <w:ind w:firstLine="360"/>
    </w:pPr>
  </w:style>
  <w:style w:type="paragraph" w:customStyle="1" w:styleId="AcknowledgmentsClauseTitle">
    <w:name w:val="Acknowledgments Clause Title"/>
    <w:basedOn w:val="Standard"/>
    <w:next w:val="Textkrper-Zeileneinzug"/>
    <w:rsid w:val="006F3B4D"/>
    <w:pPr>
      <w:keepNext/>
      <w:spacing w:before="240"/>
    </w:pPr>
    <w:rPr>
      <w:rFonts w:ascii="Arial" w:hAnsi="Arial"/>
      <w:b/>
      <w:caps/>
    </w:rPr>
  </w:style>
  <w:style w:type="paragraph" w:customStyle="1" w:styleId="Affiliation">
    <w:name w:val="Affiliation"/>
    <w:basedOn w:val="Standard"/>
    <w:link w:val="AffiliationChar"/>
    <w:rsid w:val="006F3B4D"/>
    <w:pPr>
      <w:jc w:val="center"/>
    </w:pPr>
    <w:rPr>
      <w:rFonts w:ascii="Arial" w:hAnsi="Arial"/>
    </w:rPr>
  </w:style>
  <w:style w:type="paragraph" w:customStyle="1" w:styleId="GPPSAuthor">
    <w:name w:val="GPPS Author"/>
    <w:basedOn w:val="Standard"/>
    <w:next w:val="Affiliation"/>
    <w:qFormat/>
    <w:rsid w:val="00426AE8"/>
    <w:pPr>
      <w:keepNext/>
      <w:jc w:val="center"/>
    </w:pPr>
    <w:rPr>
      <w:rFonts w:ascii="Arial" w:hAnsi="Arial"/>
      <w:b/>
    </w:rPr>
  </w:style>
  <w:style w:type="paragraph" w:customStyle="1" w:styleId="GPPSDocumentNumber">
    <w:name w:val="GPPS Document Number"/>
    <w:basedOn w:val="Standard"/>
    <w:next w:val="Textkrper-Zeileneinzug"/>
    <w:qFormat/>
    <w:rsid w:val="00236A33"/>
    <w:pPr>
      <w:jc w:val="right"/>
    </w:pPr>
    <w:rPr>
      <w:rFonts w:ascii="Arial" w:hAnsi="Arial"/>
      <w:b/>
      <w:sz w:val="36"/>
    </w:rPr>
  </w:style>
  <w:style w:type="paragraph" w:customStyle="1" w:styleId="GPPSReferences">
    <w:name w:val="GPPS References"/>
    <w:basedOn w:val="Standard"/>
    <w:qFormat/>
    <w:rsid w:val="00123543"/>
    <w:pPr>
      <w:tabs>
        <w:tab w:val="left" w:pos="540"/>
      </w:tabs>
    </w:pPr>
    <w:rPr>
      <w:kern w:val="14"/>
      <w:lang w:val="en-US" w:eastAsia="en-US"/>
    </w:rPr>
  </w:style>
  <w:style w:type="paragraph" w:customStyle="1" w:styleId="GPPSFigureCaption">
    <w:name w:val="GPPS Figure Caption"/>
    <w:basedOn w:val="Standard"/>
    <w:next w:val="Textkrper-Zeileneinzug"/>
    <w:qFormat/>
    <w:rsid w:val="003A1184"/>
    <w:pPr>
      <w:spacing w:before="120"/>
      <w:jc w:val="center"/>
    </w:pPr>
    <w:rPr>
      <w:rFonts w:ascii="Arial" w:hAnsi="Arial"/>
      <w:b/>
    </w:rPr>
  </w:style>
  <w:style w:type="paragraph" w:styleId="Fuzeile">
    <w:name w:val="footer"/>
    <w:basedOn w:val="Standard"/>
    <w:next w:val="Kopfzeile"/>
    <w:rsid w:val="006F3B4D"/>
    <w:pPr>
      <w:tabs>
        <w:tab w:val="center" w:pos="5760"/>
        <w:tab w:val="right" w:pos="10800"/>
      </w:tabs>
    </w:pPr>
  </w:style>
  <w:style w:type="paragraph" w:styleId="Kopfzeile">
    <w:name w:val="header"/>
    <w:basedOn w:val="Standard"/>
    <w:next w:val="Fuzeile"/>
    <w:rsid w:val="006F3B4D"/>
  </w:style>
  <w:style w:type="paragraph" w:styleId="Funotentext">
    <w:name w:val="footnote text"/>
    <w:basedOn w:val="Standard"/>
    <w:semiHidden/>
    <w:rsid w:val="006F3B4D"/>
    <w:pPr>
      <w:ind w:firstLine="360"/>
    </w:pPr>
    <w:rPr>
      <w:sz w:val="16"/>
    </w:rPr>
  </w:style>
  <w:style w:type="paragraph" w:customStyle="1" w:styleId="NomenclatureClauseTitle">
    <w:name w:val="Nomenclature Clause Title"/>
    <w:basedOn w:val="Standard"/>
    <w:next w:val="Textkrper-Zeileneinzug"/>
    <w:rsid w:val="006F3B4D"/>
    <w:pPr>
      <w:keepNext/>
      <w:spacing w:before="240"/>
    </w:pPr>
    <w:rPr>
      <w:rFonts w:ascii="Arial" w:hAnsi="Arial"/>
      <w:b/>
      <w:caps/>
    </w:rPr>
  </w:style>
  <w:style w:type="paragraph" w:customStyle="1" w:styleId="ReferencesClauseTitle">
    <w:name w:val="References Clause Title"/>
    <w:basedOn w:val="Standard"/>
    <w:next w:val="Textkrper-Zeileneinzug"/>
    <w:rsid w:val="006F3B4D"/>
    <w:pPr>
      <w:keepNext/>
      <w:spacing w:before="240"/>
    </w:pPr>
    <w:rPr>
      <w:rFonts w:ascii="Arial" w:hAnsi="Arial"/>
      <w:b/>
      <w:caps/>
    </w:rPr>
  </w:style>
  <w:style w:type="paragraph" w:customStyle="1" w:styleId="GPPSTableCaption">
    <w:name w:val="GPPS Table Caption"/>
    <w:basedOn w:val="Standard"/>
    <w:next w:val="Textkrper-Zeileneinzug"/>
    <w:qFormat/>
    <w:rsid w:val="006F3B4D"/>
    <w:pPr>
      <w:jc w:val="center"/>
    </w:pPr>
    <w:rPr>
      <w:rFonts w:ascii="Arial" w:hAnsi="Arial"/>
      <w:b/>
    </w:rPr>
  </w:style>
  <w:style w:type="character" w:customStyle="1" w:styleId="berschrift2Zchn">
    <w:name w:val="Überschrift 2 Zchn"/>
    <w:aliases w:val="GPPS Heading 2 Zchn"/>
    <w:basedOn w:val="Absatz-Standardschriftart"/>
    <w:link w:val="berschrift2"/>
    <w:rsid w:val="000001E2"/>
    <w:rPr>
      <w:rFonts w:ascii="Arial" w:eastAsia="Times New Roman" w:hAnsi="Arial" w:cs="Arial"/>
      <w:b/>
      <w:bCs/>
      <w:iCs/>
    </w:rPr>
  </w:style>
  <w:style w:type="paragraph" w:customStyle="1" w:styleId="GPPSAddress">
    <w:name w:val="GPPS Address"/>
    <w:basedOn w:val="GPPSEmailaddress"/>
    <w:link w:val="GPPSAddressChar"/>
    <w:qFormat/>
    <w:rsid w:val="009F3254"/>
  </w:style>
  <w:style w:type="paragraph" w:customStyle="1" w:styleId="GPPSEquation">
    <w:name w:val="GPPS Equation"/>
    <w:basedOn w:val="Textkrper-Zeileneinzug"/>
    <w:link w:val="GPPSEquationChar"/>
    <w:qFormat/>
    <w:rsid w:val="00123543"/>
    <w:pPr>
      <w:spacing w:before="120" w:after="120" w:line="240" w:lineRule="auto"/>
      <w:ind w:firstLine="0"/>
      <w:jc w:val="center"/>
    </w:pPr>
  </w:style>
  <w:style w:type="paragraph" w:styleId="Titel">
    <w:name w:val="Title"/>
    <w:aliases w:val="GPPS Title"/>
    <w:basedOn w:val="Standard"/>
    <w:qFormat/>
    <w:rsid w:val="006F3B4D"/>
    <w:pPr>
      <w:spacing w:before="760"/>
      <w:jc w:val="center"/>
    </w:pPr>
    <w:rPr>
      <w:rFonts w:ascii="Arial" w:hAnsi="Arial"/>
      <w:b/>
      <w:caps/>
      <w:sz w:val="24"/>
    </w:rPr>
  </w:style>
  <w:style w:type="character" w:customStyle="1" w:styleId="GPPSEmailaddressChar">
    <w:name w:val="GPPS Email address Char"/>
    <w:basedOn w:val="AffiliationChar"/>
    <w:link w:val="GPPSEmailaddress"/>
    <w:rsid w:val="009F3254"/>
    <w:rPr>
      <w:rFonts w:ascii="Arial" w:hAnsi="Arial"/>
    </w:rPr>
  </w:style>
  <w:style w:type="paragraph" w:customStyle="1" w:styleId="GPPSEmailaddress">
    <w:name w:val="GPPS Email address"/>
    <w:basedOn w:val="Affiliation"/>
    <w:link w:val="GPPSEmailaddressChar"/>
    <w:qFormat/>
    <w:rsid w:val="00B057C0"/>
  </w:style>
  <w:style w:type="paragraph" w:customStyle="1" w:styleId="GPPSConferenceDetails">
    <w:name w:val="GPPS Conference Details"/>
    <w:basedOn w:val="Standard"/>
    <w:link w:val="GPPSConferenceDetailsChar"/>
    <w:qFormat/>
    <w:rsid w:val="00B97B89"/>
    <w:pPr>
      <w:jc w:val="right"/>
    </w:pPr>
    <w:rPr>
      <w:rFonts w:ascii="Arial" w:hAnsi="Arial" w:cs="Arial"/>
      <w:noProof/>
    </w:rPr>
  </w:style>
  <w:style w:type="character" w:customStyle="1" w:styleId="AffiliationChar">
    <w:name w:val="Affiliation Char"/>
    <w:basedOn w:val="Absatz-Standardschriftart"/>
    <w:link w:val="Affiliation"/>
    <w:rsid w:val="00B057C0"/>
    <w:rPr>
      <w:rFonts w:ascii="Arial" w:hAnsi="Arial"/>
    </w:rPr>
  </w:style>
  <w:style w:type="character" w:customStyle="1" w:styleId="ContactinfoChar">
    <w:name w:val="Contact info Char"/>
    <w:basedOn w:val="AffiliationChar"/>
    <w:rsid w:val="00B057C0"/>
    <w:rPr>
      <w:rFonts w:ascii="Arial" w:hAnsi="Arial"/>
    </w:rPr>
  </w:style>
  <w:style w:type="character" w:customStyle="1" w:styleId="berschrift1Zchn">
    <w:name w:val="Überschrift 1 Zchn"/>
    <w:aliases w:val="GPPS Heading 1 Zchn"/>
    <w:basedOn w:val="Absatz-Standardschriftart"/>
    <w:link w:val="berschrift1"/>
    <w:rsid w:val="007A1E25"/>
    <w:rPr>
      <w:rFonts w:ascii="Arial" w:hAnsi="Arial"/>
      <w:b/>
      <w:caps/>
    </w:rPr>
  </w:style>
  <w:style w:type="character" w:customStyle="1" w:styleId="GPPSConferenceDetailsChar">
    <w:name w:val="GPPS Conference Details Char"/>
    <w:basedOn w:val="Absatz-Standardschriftart"/>
    <w:link w:val="GPPSConferenceDetails"/>
    <w:rsid w:val="00B97B89"/>
    <w:rPr>
      <w:rFonts w:ascii="Arial" w:hAnsi="Arial" w:cs="Arial"/>
      <w:noProof/>
    </w:rPr>
  </w:style>
  <w:style w:type="paragraph" w:customStyle="1" w:styleId="Heading1-topofcolumn">
    <w:name w:val="Heading 1 - top of column"/>
    <w:basedOn w:val="berschrift1"/>
    <w:link w:val="Heading1-topofcolumnChar"/>
    <w:rsid w:val="007A1E25"/>
    <w:pPr>
      <w:spacing w:before="0"/>
    </w:pPr>
  </w:style>
  <w:style w:type="character" w:customStyle="1" w:styleId="GPPSAddressChar">
    <w:name w:val="GPPS Address Char"/>
    <w:basedOn w:val="GPPSEmailaddressChar"/>
    <w:link w:val="GPPSAddress"/>
    <w:rsid w:val="009F3254"/>
    <w:rPr>
      <w:rFonts w:ascii="Arial" w:hAnsi="Arial"/>
    </w:rPr>
  </w:style>
  <w:style w:type="character" w:customStyle="1" w:styleId="Heading1-topofcolumnChar">
    <w:name w:val="Heading 1 - top of column Char"/>
    <w:basedOn w:val="berschrift1Zchn"/>
    <w:link w:val="Heading1-topofcolumn"/>
    <w:rsid w:val="007A1E25"/>
    <w:rPr>
      <w:rFonts w:ascii="Arial" w:hAnsi="Arial"/>
      <w:b/>
      <w:caps/>
    </w:rPr>
  </w:style>
  <w:style w:type="paragraph" w:styleId="KeinLeerraum">
    <w:name w:val="No Spacing"/>
    <w:uiPriority w:val="1"/>
    <w:rsid w:val="00123543"/>
    <w:pPr>
      <w:suppressAutoHyphens/>
      <w:overflowPunct w:val="0"/>
      <w:autoSpaceDE w:val="0"/>
      <w:autoSpaceDN w:val="0"/>
      <w:adjustRightInd w:val="0"/>
      <w:jc w:val="both"/>
      <w:textAlignment w:val="baseline"/>
    </w:pPr>
  </w:style>
  <w:style w:type="character" w:customStyle="1" w:styleId="Textkrper-ZeileneinzugZchn">
    <w:name w:val="Textkörper-Zeileneinzug Zchn"/>
    <w:aliases w:val="GPPS Body Text Indent Zchn"/>
    <w:basedOn w:val="Absatz-Standardschriftart"/>
    <w:link w:val="Textkrper-Zeileneinzug"/>
    <w:rsid w:val="00637108"/>
  </w:style>
  <w:style w:type="character" w:customStyle="1" w:styleId="GPPSEquationChar">
    <w:name w:val="GPPS Equation Char"/>
    <w:basedOn w:val="Textkrper-ZeileneinzugZchn"/>
    <w:link w:val="GPPSEquation"/>
    <w:rsid w:val="00637108"/>
  </w:style>
  <w:style w:type="character" w:styleId="Hyperlink">
    <w:name w:val="Hyperlink"/>
    <w:basedOn w:val="Absatz-Standardschriftart"/>
    <w:rsid w:val="00467128"/>
    <w:rPr>
      <w:color w:val="0000FF"/>
      <w:u w:val="single"/>
    </w:rPr>
  </w:style>
  <w:style w:type="character" w:styleId="BesuchterHyperlink">
    <w:name w:val="FollowedHyperlink"/>
    <w:basedOn w:val="Absatz-Standardschriftart"/>
    <w:rsid w:val="00467128"/>
    <w:rPr>
      <w:color w:val="800080"/>
      <w:u w:val="single"/>
    </w:rPr>
  </w:style>
  <w:style w:type="paragraph" w:styleId="StandardWeb">
    <w:name w:val="Normal (Web)"/>
    <w:basedOn w:val="Standard"/>
    <w:uiPriority w:val="99"/>
    <w:unhideWhenUsed/>
    <w:rsid w:val="008B473C"/>
    <w:pPr>
      <w:suppressAutoHyphens w:val="0"/>
      <w:overflowPunct/>
      <w:autoSpaceDE/>
      <w:autoSpaceDN/>
      <w:adjustRightInd/>
      <w:spacing w:before="100" w:beforeAutospacing="1" w:after="100" w:afterAutospacing="1"/>
      <w:jc w:val="left"/>
      <w:textAlignment w:val="auto"/>
    </w:pPr>
    <w:rPr>
      <w:sz w:val="24"/>
      <w:szCs w:val="24"/>
    </w:rPr>
  </w:style>
  <w:style w:type="paragraph" w:customStyle="1" w:styleId="ConferenceDetails">
    <w:name w:val="Conference Details"/>
    <w:basedOn w:val="Standard"/>
    <w:link w:val="ConferenceDetailsChar"/>
    <w:qFormat/>
    <w:rsid w:val="003A1184"/>
    <w:pPr>
      <w:jc w:val="right"/>
    </w:pPr>
    <w:rPr>
      <w:rFonts w:ascii="Arial" w:hAnsi="Arial" w:cs="Arial"/>
      <w:noProof/>
    </w:rPr>
  </w:style>
  <w:style w:type="character" w:customStyle="1" w:styleId="ConferenceDetailsChar">
    <w:name w:val="Conference Details Char"/>
    <w:basedOn w:val="Absatz-Standardschriftart"/>
    <w:link w:val="ConferenceDetails"/>
    <w:rsid w:val="003A1184"/>
    <w:rPr>
      <w:rFonts w:ascii="Arial" w:hAnsi="Arial" w:cs="Arial"/>
      <w:noProof/>
    </w:rPr>
  </w:style>
  <w:style w:type="paragraph" w:styleId="Sprechblasentext">
    <w:name w:val="Balloon Text"/>
    <w:basedOn w:val="Standard"/>
    <w:link w:val="SprechblasentextZchn"/>
    <w:semiHidden/>
    <w:unhideWhenUsed/>
    <w:rsid w:val="00F13F90"/>
    <w:rPr>
      <w:rFonts w:ascii="Lucida Grande" w:hAnsi="Lucida Grande" w:cs="Lucida Grande"/>
      <w:sz w:val="18"/>
      <w:szCs w:val="18"/>
    </w:rPr>
  </w:style>
  <w:style w:type="character" w:customStyle="1" w:styleId="SprechblasentextZchn">
    <w:name w:val="Sprechblasentext Zchn"/>
    <w:basedOn w:val="Absatz-Standardschriftart"/>
    <w:link w:val="Sprechblasentext"/>
    <w:semiHidden/>
    <w:rsid w:val="00F13F90"/>
    <w:rPr>
      <w:rFonts w:ascii="Lucida Grande" w:hAnsi="Lucida Grande" w:cs="Lucida Grande"/>
      <w:sz w:val="18"/>
      <w:szCs w:val="18"/>
    </w:rPr>
  </w:style>
  <w:style w:type="paragraph" w:styleId="Beschriftung">
    <w:name w:val="caption"/>
    <w:basedOn w:val="Standard"/>
    <w:next w:val="Standard"/>
    <w:unhideWhenUsed/>
    <w:qFormat/>
    <w:rsid w:val="00F43E8F"/>
    <w:pPr>
      <w:spacing w:after="200"/>
    </w:pPr>
    <w:rPr>
      <w:i/>
      <w:iCs/>
      <w:color w:val="1F497D" w:themeColor="text2"/>
      <w:sz w:val="18"/>
      <w:szCs w:val="18"/>
    </w:rPr>
  </w:style>
  <w:style w:type="character" w:styleId="Platzhaltertext">
    <w:name w:val="Placeholder Text"/>
    <w:basedOn w:val="Absatz-Standardschriftart"/>
    <w:uiPriority w:val="99"/>
    <w:semiHidden/>
    <w:rsid w:val="00076B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6779">
      <w:bodyDiv w:val="1"/>
      <w:marLeft w:val="0"/>
      <w:marRight w:val="0"/>
      <w:marTop w:val="0"/>
      <w:marBottom w:val="0"/>
      <w:divBdr>
        <w:top w:val="none" w:sz="0" w:space="0" w:color="auto"/>
        <w:left w:val="none" w:sz="0" w:space="0" w:color="auto"/>
        <w:bottom w:val="none" w:sz="0" w:space="0" w:color="auto"/>
        <w:right w:val="none" w:sz="0" w:space="0" w:color="auto"/>
      </w:divBdr>
    </w:div>
    <w:div w:id="58527030">
      <w:bodyDiv w:val="1"/>
      <w:marLeft w:val="0"/>
      <w:marRight w:val="0"/>
      <w:marTop w:val="0"/>
      <w:marBottom w:val="0"/>
      <w:divBdr>
        <w:top w:val="none" w:sz="0" w:space="0" w:color="auto"/>
        <w:left w:val="none" w:sz="0" w:space="0" w:color="auto"/>
        <w:bottom w:val="none" w:sz="0" w:space="0" w:color="auto"/>
        <w:right w:val="none" w:sz="0" w:space="0" w:color="auto"/>
      </w:divBdr>
    </w:div>
    <w:div w:id="148404134">
      <w:bodyDiv w:val="1"/>
      <w:marLeft w:val="0"/>
      <w:marRight w:val="0"/>
      <w:marTop w:val="0"/>
      <w:marBottom w:val="0"/>
      <w:divBdr>
        <w:top w:val="none" w:sz="0" w:space="0" w:color="auto"/>
        <w:left w:val="none" w:sz="0" w:space="0" w:color="auto"/>
        <w:bottom w:val="none" w:sz="0" w:space="0" w:color="auto"/>
        <w:right w:val="none" w:sz="0" w:space="0" w:color="auto"/>
      </w:divBdr>
    </w:div>
    <w:div w:id="300891240">
      <w:bodyDiv w:val="1"/>
      <w:marLeft w:val="0"/>
      <w:marRight w:val="0"/>
      <w:marTop w:val="0"/>
      <w:marBottom w:val="0"/>
      <w:divBdr>
        <w:top w:val="none" w:sz="0" w:space="0" w:color="auto"/>
        <w:left w:val="none" w:sz="0" w:space="0" w:color="auto"/>
        <w:bottom w:val="none" w:sz="0" w:space="0" w:color="auto"/>
        <w:right w:val="none" w:sz="0" w:space="0" w:color="auto"/>
      </w:divBdr>
    </w:div>
    <w:div w:id="443892068">
      <w:bodyDiv w:val="1"/>
      <w:marLeft w:val="0"/>
      <w:marRight w:val="0"/>
      <w:marTop w:val="0"/>
      <w:marBottom w:val="0"/>
      <w:divBdr>
        <w:top w:val="none" w:sz="0" w:space="0" w:color="auto"/>
        <w:left w:val="none" w:sz="0" w:space="0" w:color="auto"/>
        <w:bottom w:val="none" w:sz="0" w:space="0" w:color="auto"/>
        <w:right w:val="none" w:sz="0" w:space="0" w:color="auto"/>
      </w:divBdr>
    </w:div>
    <w:div w:id="497040869">
      <w:bodyDiv w:val="1"/>
      <w:marLeft w:val="0"/>
      <w:marRight w:val="0"/>
      <w:marTop w:val="0"/>
      <w:marBottom w:val="0"/>
      <w:divBdr>
        <w:top w:val="none" w:sz="0" w:space="0" w:color="auto"/>
        <w:left w:val="none" w:sz="0" w:space="0" w:color="auto"/>
        <w:bottom w:val="none" w:sz="0" w:space="0" w:color="auto"/>
        <w:right w:val="none" w:sz="0" w:space="0" w:color="auto"/>
      </w:divBdr>
    </w:div>
    <w:div w:id="708379533">
      <w:bodyDiv w:val="1"/>
      <w:marLeft w:val="0"/>
      <w:marRight w:val="0"/>
      <w:marTop w:val="0"/>
      <w:marBottom w:val="0"/>
      <w:divBdr>
        <w:top w:val="none" w:sz="0" w:space="0" w:color="auto"/>
        <w:left w:val="none" w:sz="0" w:space="0" w:color="auto"/>
        <w:bottom w:val="none" w:sz="0" w:space="0" w:color="auto"/>
        <w:right w:val="none" w:sz="0" w:space="0" w:color="auto"/>
      </w:divBdr>
    </w:div>
    <w:div w:id="729885383">
      <w:bodyDiv w:val="1"/>
      <w:marLeft w:val="0"/>
      <w:marRight w:val="0"/>
      <w:marTop w:val="0"/>
      <w:marBottom w:val="0"/>
      <w:divBdr>
        <w:top w:val="none" w:sz="0" w:space="0" w:color="auto"/>
        <w:left w:val="none" w:sz="0" w:space="0" w:color="auto"/>
        <w:bottom w:val="none" w:sz="0" w:space="0" w:color="auto"/>
        <w:right w:val="none" w:sz="0" w:space="0" w:color="auto"/>
      </w:divBdr>
    </w:div>
    <w:div w:id="882792131">
      <w:bodyDiv w:val="1"/>
      <w:marLeft w:val="0"/>
      <w:marRight w:val="0"/>
      <w:marTop w:val="0"/>
      <w:marBottom w:val="0"/>
      <w:divBdr>
        <w:top w:val="none" w:sz="0" w:space="0" w:color="auto"/>
        <w:left w:val="none" w:sz="0" w:space="0" w:color="auto"/>
        <w:bottom w:val="none" w:sz="0" w:space="0" w:color="auto"/>
        <w:right w:val="none" w:sz="0" w:space="0" w:color="auto"/>
      </w:divBdr>
    </w:div>
    <w:div w:id="1224217718">
      <w:bodyDiv w:val="1"/>
      <w:marLeft w:val="0"/>
      <w:marRight w:val="0"/>
      <w:marTop w:val="0"/>
      <w:marBottom w:val="0"/>
      <w:divBdr>
        <w:top w:val="none" w:sz="0" w:space="0" w:color="auto"/>
        <w:left w:val="none" w:sz="0" w:space="0" w:color="auto"/>
        <w:bottom w:val="none" w:sz="0" w:space="0" w:color="auto"/>
        <w:right w:val="none" w:sz="0" w:space="0" w:color="auto"/>
      </w:divBdr>
    </w:div>
    <w:div w:id="1310666291">
      <w:bodyDiv w:val="1"/>
      <w:marLeft w:val="0"/>
      <w:marRight w:val="0"/>
      <w:marTop w:val="0"/>
      <w:marBottom w:val="0"/>
      <w:divBdr>
        <w:top w:val="none" w:sz="0" w:space="0" w:color="auto"/>
        <w:left w:val="none" w:sz="0" w:space="0" w:color="auto"/>
        <w:bottom w:val="none" w:sz="0" w:space="0" w:color="auto"/>
        <w:right w:val="none" w:sz="0" w:space="0" w:color="auto"/>
      </w:divBdr>
      <w:divsChild>
        <w:div w:id="82343739">
          <w:marLeft w:val="446"/>
          <w:marRight w:val="0"/>
          <w:marTop w:val="0"/>
          <w:marBottom w:val="0"/>
          <w:divBdr>
            <w:top w:val="none" w:sz="0" w:space="0" w:color="auto"/>
            <w:left w:val="none" w:sz="0" w:space="0" w:color="auto"/>
            <w:bottom w:val="none" w:sz="0" w:space="0" w:color="auto"/>
            <w:right w:val="none" w:sz="0" w:space="0" w:color="auto"/>
          </w:divBdr>
        </w:div>
        <w:div w:id="800807357">
          <w:marLeft w:val="446"/>
          <w:marRight w:val="0"/>
          <w:marTop w:val="0"/>
          <w:marBottom w:val="0"/>
          <w:divBdr>
            <w:top w:val="none" w:sz="0" w:space="0" w:color="auto"/>
            <w:left w:val="none" w:sz="0" w:space="0" w:color="auto"/>
            <w:bottom w:val="none" w:sz="0" w:space="0" w:color="auto"/>
            <w:right w:val="none" w:sz="0" w:space="0" w:color="auto"/>
          </w:divBdr>
        </w:div>
        <w:div w:id="225801363">
          <w:marLeft w:val="446"/>
          <w:marRight w:val="0"/>
          <w:marTop w:val="0"/>
          <w:marBottom w:val="0"/>
          <w:divBdr>
            <w:top w:val="none" w:sz="0" w:space="0" w:color="auto"/>
            <w:left w:val="none" w:sz="0" w:space="0" w:color="auto"/>
            <w:bottom w:val="none" w:sz="0" w:space="0" w:color="auto"/>
            <w:right w:val="none" w:sz="0" w:space="0" w:color="auto"/>
          </w:divBdr>
        </w:div>
      </w:divsChild>
    </w:div>
    <w:div w:id="1413116485">
      <w:bodyDiv w:val="1"/>
      <w:marLeft w:val="0"/>
      <w:marRight w:val="0"/>
      <w:marTop w:val="0"/>
      <w:marBottom w:val="0"/>
      <w:divBdr>
        <w:top w:val="none" w:sz="0" w:space="0" w:color="auto"/>
        <w:left w:val="none" w:sz="0" w:space="0" w:color="auto"/>
        <w:bottom w:val="none" w:sz="0" w:space="0" w:color="auto"/>
        <w:right w:val="none" w:sz="0" w:space="0" w:color="auto"/>
      </w:divBdr>
    </w:div>
    <w:div w:id="1821841599">
      <w:bodyDiv w:val="1"/>
      <w:marLeft w:val="0"/>
      <w:marRight w:val="0"/>
      <w:marTop w:val="0"/>
      <w:marBottom w:val="0"/>
      <w:divBdr>
        <w:top w:val="none" w:sz="0" w:space="0" w:color="auto"/>
        <w:left w:val="none" w:sz="0" w:space="0" w:color="auto"/>
        <w:bottom w:val="none" w:sz="0" w:space="0" w:color="auto"/>
        <w:right w:val="none" w:sz="0" w:space="0" w:color="auto"/>
      </w:divBdr>
      <w:divsChild>
        <w:div w:id="40596531">
          <w:marLeft w:val="0"/>
          <w:marRight w:val="0"/>
          <w:marTop w:val="0"/>
          <w:marBottom w:val="0"/>
          <w:divBdr>
            <w:top w:val="none" w:sz="0" w:space="0" w:color="auto"/>
            <w:left w:val="none" w:sz="0" w:space="0" w:color="auto"/>
            <w:bottom w:val="none" w:sz="0" w:space="0" w:color="auto"/>
            <w:right w:val="none" w:sz="0" w:space="0" w:color="auto"/>
          </w:divBdr>
          <w:divsChild>
            <w:div w:id="1629508147">
              <w:marLeft w:val="0"/>
              <w:marRight w:val="0"/>
              <w:marTop w:val="0"/>
              <w:marBottom w:val="0"/>
              <w:divBdr>
                <w:top w:val="none" w:sz="0" w:space="0" w:color="auto"/>
                <w:left w:val="none" w:sz="0" w:space="0" w:color="auto"/>
                <w:bottom w:val="none" w:sz="0" w:space="0" w:color="auto"/>
                <w:right w:val="none" w:sz="0" w:space="0" w:color="auto"/>
              </w:divBdr>
              <w:divsChild>
                <w:div w:id="300772562">
                  <w:marLeft w:val="0"/>
                  <w:marRight w:val="0"/>
                  <w:marTop w:val="0"/>
                  <w:marBottom w:val="0"/>
                  <w:divBdr>
                    <w:top w:val="none" w:sz="0" w:space="0" w:color="auto"/>
                    <w:left w:val="none" w:sz="0" w:space="0" w:color="auto"/>
                    <w:bottom w:val="none" w:sz="0" w:space="0" w:color="auto"/>
                    <w:right w:val="none" w:sz="0" w:space="0" w:color="auto"/>
                  </w:divBdr>
                  <w:divsChild>
                    <w:div w:id="1958683854">
                      <w:marLeft w:val="0"/>
                      <w:marRight w:val="0"/>
                      <w:marTop w:val="0"/>
                      <w:marBottom w:val="0"/>
                      <w:divBdr>
                        <w:top w:val="none" w:sz="0" w:space="0" w:color="auto"/>
                        <w:left w:val="none" w:sz="0" w:space="0" w:color="auto"/>
                        <w:bottom w:val="none" w:sz="0" w:space="0" w:color="auto"/>
                        <w:right w:val="none" w:sz="0" w:space="0" w:color="auto"/>
                      </w:divBdr>
                      <w:divsChild>
                        <w:div w:id="1348562127">
                          <w:marLeft w:val="0"/>
                          <w:marRight w:val="0"/>
                          <w:marTop w:val="0"/>
                          <w:marBottom w:val="0"/>
                          <w:divBdr>
                            <w:top w:val="none" w:sz="0" w:space="0" w:color="auto"/>
                            <w:left w:val="none" w:sz="0" w:space="0" w:color="auto"/>
                            <w:bottom w:val="none" w:sz="0" w:space="0" w:color="auto"/>
                            <w:right w:val="none" w:sz="0" w:space="0" w:color="auto"/>
                          </w:divBdr>
                          <w:divsChild>
                            <w:div w:id="27295581">
                              <w:marLeft w:val="0"/>
                              <w:marRight w:val="0"/>
                              <w:marTop w:val="0"/>
                              <w:marBottom w:val="0"/>
                              <w:divBdr>
                                <w:top w:val="none" w:sz="0" w:space="0" w:color="auto"/>
                                <w:left w:val="none" w:sz="0" w:space="0" w:color="auto"/>
                                <w:bottom w:val="none" w:sz="0" w:space="0" w:color="auto"/>
                                <w:right w:val="none" w:sz="0" w:space="0" w:color="auto"/>
                              </w:divBdr>
                              <w:divsChild>
                                <w:div w:id="74202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1749620">
      <w:bodyDiv w:val="1"/>
      <w:marLeft w:val="0"/>
      <w:marRight w:val="0"/>
      <w:marTop w:val="0"/>
      <w:marBottom w:val="0"/>
      <w:divBdr>
        <w:top w:val="none" w:sz="0" w:space="0" w:color="auto"/>
        <w:left w:val="none" w:sz="0" w:space="0" w:color="auto"/>
        <w:bottom w:val="none" w:sz="0" w:space="0" w:color="auto"/>
        <w:right w:val="none" w:sz="0" w:space="0" w:color="auto"/>
      </w:divBdr>
      <w:divsChild>
        <w:div w:id="1996643267">
          <w:marLeft w:val="0"/>
          <w:marRight w:val="0"/>
          <w:marTop w:val="0"/>
          <w:marBottom w:val="0"/>
          <w:divBdr>
            <w:top w:val="none" w:sz="0" w:space="0" w:color="auto"/>
            <w:left w:val="none" w:sz="0" w:space="0" w:color="auto"/>
            <w:bottom w:val="none" w:sz="0" w:space="0" w:color="auto"/>
            <w:right w:val="none" w:sz="0" w:space="0" w:color="auto"/>
          </w:divBdr>
          <w:divsChild>
            <w:div w:id="219294516">
              <w:marLeft w:val="0"/>
              <w:marRight w:val="0"/>
              <w:marTop w:val="0"/>
              <w:marBottom w:val="0"/>
              <w:divBdr>
                <w:top w:val="none" w:sz="0" w:space="0" w:color="auto"/>
                <w:left w:val="none" w:sz="0" w:space="0" w:color="auto"/>
                <w:bottom w:val="none" w:sz="0" w:space="0" w:color="auto"/>
                <w:right w:val="none" w:sz="0" w:space="0" w:color="auto"/>
              </w:divBdr>
              <w:divsChild>
                <w:div w:id="712735926">
                  <w:marLeft w:val="0"/>
                  <w:marRight w:val="0"/>
                  <w:marTop w:val="0"/>
                  <w:marBottom w:val="0"/>
                  <w:divBdr>
                    <w:top w:val="none" w:sz="0" w:space="0" w:color="auto"/>
                    <w:left w:val="none" w:sz="0" w:space="0" w:color="auto"/>
                    <w:bottom w:val="none" w:sz="0" w:space="0" w:color="auto"/>
                    <w:right w:val="none" w:sz="0" w:space="0" w:color="auto"/>
                  </w:divBdr>
                  <w:divsChild>
                    <w:div w:id="1410269282">
                      <w:marLeft w:val="374"/>
                      <w:marRight w:val="374"/>
                      <w:marTop w:val="0"/>
                      <w:marBottom w:val="0"/>
                      <w:divBdr>
                        <w:top w:val="none" w:sz="0" w:space="0" w:color="auto"/>
                        <w:left w:val="none" w:sz="0" w:space="0" w:color="auto"/>
                        <w:bottom w:val="none" w:sz="0" w:space="0" w:color="auto"/>
                        <w:right w:val="none" w:sz="0" w:space="0" w:color="auto"/>
                      </w:divBdr>
                      <w:divsChild>
                        <w:div w:id="766582298">
                          <w:marLeft w:val="0"/>
                          <w:marRight w:val="0"/>
                          <w:marTop w:val="94"/>
                          <w:marBottom w:val="94"/>
                          <w:divBdr>
                            <w:top w:val="none" w:sz="0" w:space="0" w:color="auto"/>
                            <w:left w:val="none" w:sz="0" w:space="0" w:color="auto"/>
                            <w:bottom w:val="none" w:sz="0" w:space="0" w:color="auto"/>
                            <w:right w:val="none" w:sz="0" w:space="0" w:color="auto"/>
                          </w:divBdr>
                          <w:divsChild>
                            <w:div w:id="536351556">
                              <w:marLeft w:val="0"/>
                              <w:marRight w:val="0"/>
                              <w:marTop w:val="0"/>
                              <w:marBottom w:val="0"/>
                              <w:divBdr>
                                <w:top w:val="none" w:sz="0" w:space="0" w:color="auto"/>
                                <w:left w:val="none" w:sz="0" w:space="0" w:color="auto"/>
                                <w:bottom w:val="none" w:sz="0" w:space="0" w:color="auto"/>
                                <w:right w:val="none" w:sz="0" w:space="0" w:color="auto"/>
                              </w:divBdr>
                            </w:div>
                          </w:divsChild>
                        </w:div>
                        <w:div w:id="1571454962">
                          <w:marLeft w:val="0"/>
                          <w:marRight w:val="0"/>
                          <w:marTop w:val="94"/>
                          <w:marBottom w:val="94"/>
                          <w:divBdr>
                            <w:top w:val="none" w:sz="0" w:space="0" w:color="auto"/>
                            <w:left w:val="none" w:sz="0" w:space="0" w:color="auto"/>
                            <w:bottom w:val="none" w:sz="0" w:space="0" w:color="auto"/>
                            <w:right w:val="none" w:sz="0" w:space="0" w:color="auto"/>
                          </w:divBdr>
                        </w:div>
                      </w:divsChild>
                    </w:div>
                  </w:divsChild>
                </w:div>
              </w:divsChild>
            </w:div>
          </w:divsChild>
        </w:div>
      </w:divsChild>
    </w:div>
    <w:div w:id="1937128975">
      <w:bodyDiv w:val="1"/>
      <w:marLeft w:val="0"/>
      <w:marRight w:val="0"/>
      <w:marTop w:val="0"/>
      <w:marBottom w:val="0"/>
      <w:divBdr>
        <w:top w:val="none" w:sz="0" w:space="0" w:color="auto"/>
        <w:left w:val="none" w:sz="0" w:space="0" w:color="auto"/>
        <w:bottom w:val="none" w:sz="0" w:space="0" w:color="auto"/>
        <w:right w:val="none" w:sz="0" w:space="0" w:color="auto"/>
      </w:divBdr>
      <w:divsChild>
        <w:div w:id="2143768808">
          <w:marLeft w:val="0"/>
          <w:marRight w:val="0"/>
          <w:marTop w:val="0"/>
          <w:marBottom w:val="0"/>
          <w:divBdr>
            <w:top w:val="none" w:sz="0" w:space="0" w:color="auto"/>
            <w:left w:val="none" w:sz="0" w:space="0" w:color="auto"/>
            <w:bottom w:val="none" w:sz="0" w:space="0" w:color="auto"/>
            <w:right w:val="none" w:sz="0" w:space="0" w:color="auto"/>
          </w:divBdr>
          <w:divsChild>
            <w:div w:id="903375746">
              <w:marLeft w:val="0"/>
              <w:marRight w:val="0"/>
              <w:marTop w:val="0"/>
              <w:marBottom w:val="0"/>
              <w:divBdr>
                <w:top w:val="none" w:sz="0" w:space="0" w:color="auto"/>
                <w:left w:val="none" w:sz="0" w:space="0" w:color="auto"/>
                <w:bottom w:val="none" w:sz="0" w:space="0" w:color="auto"/>
                <w:right w:val="none" w:sz="0" w:space="0" w:color="auto"/>
              </w:divBdr>
              <w:divsChild>
                <w:div w:id="1540245607">
                  <w:marLeft w:val="0"/>
                  <w:marRight w:val="0"/>
                  <w:marTop w:val="0"/>
                  <w:marBottom w:val="0"/>
                  <w:divBdr>
                    <w:top w:val="none" w:sz="0" w:space="0" w:color="auto"/>
                    <w:left w:val="none" w:sz="0" w:space="0" w:color="auto"/>
                    <w:bottom w:val="none" w:sz="0" w:space="0" w:color="auto"/>
                    <w:right w:val="none" w:sz="0" w:space="0" w:color="auto"/>
                  </w:divBdr>
                  <w:divsChild>
                    <w:div w:id="1140880658">
                      <w:marLeft w:val="0"/>
                      <w:marRight w:val="0"/>
                      <w:marTop w:val="0"/>
                      <w:marBottom w:val="0"/>
                      <w:divBdr>
                        <w:top w:val="none" w:sz="0" w:space="0" w:color="auto"/>
                        <w:left w:val="none" w:sz="0" w:space="0" w:color="auto"/>
                        <w:bottom w:val="none" w:sz="0" w:space="0" w:color="auto"/>
                        <w:right w:val="none" w:sz="0" w:space="0" w:color="auto"/>
                      </w:divBdr>
                      <w:divsChild>
                        <w:div w:id="1786189006">
                          <w:marLeft w:val="0"/>
                          <w:marRight w:val="0"/>
                          <w:marTop w:val="0"/>
                          <w:marBottom w:val="0"/>
                          <w:divBdr>
                            <w:top w:val="none" w:sz="0" w:space="0" w:color="auto"/>
                            <w:left w:val="none" w:sz="0" w:space="0" w:color="auto"/>
                            <w:bottom w:val="none" w:sz="0" w:space="0" w:color="auto"/>
                            <w:right w:val="none" w:sz="0" w:space="0" w:color="auto"/>
                          </w:divBdr>
                          <w:divsChild>
                            <w:div w:id="80736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16/0017-9310(88)90235-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science/journal/00179310/3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016/S0017-9310(98)00099-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gpps.global"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ASM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43BD0-5418-4C0B-AD18-BACB20C74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ASME.dot</Template>
  <TotalTime>0</TotalTime>
  <Pages>7</Pages>
  <Words>4912</Words>
  <Characters>30952</Characters>
  <Application>Microsoft Office Word</Application>
  <DocSecurity>0</DocSecurity>
  <Lines>257</Lines>
  <Paragraphs>71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Author Template</vt:lpstr>
      <vt:lpstr>Author Template</vt:lpstr>
    </vt:vector>
  </TitlesOfParts>
  <Company/>
  <LinksUpToDate>false</LinksUpToDate>
  <CharactersWithSpaces>35793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Author Template</dc:title>
  <dc:subject>GPPF 2017</dc:subject>
  <dc:creator>GPPS</dc:creator>
  <cp:lastModifiedBy>Boettger</cp:lastModifiedBy>
  <cp:revision>30</cp:revision>
  <cp:lastPrinted>2018-12-03T11:02:00Z</cp:lastPrinted>
  <dcterms:created xsi:type="dcterms:W3CDTF">2018-11-22T09:13:00Z</dcterms:created>
  <dcterms:modified xsi:type="dcterms:W3CDTF">2019-04-23T07:43:00Z</dcterms:modified>
</cp:coreProperties>
</file>